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6C18B80E" w:rsidR="00BB29E1" w:rsidRPr="00BB29E1" w:rsidRDefault="00607AD0" w:rsidP="00BB29E1">
      <w:pPr>
        <w:pStyle w:val="Header"/>
        <w:tabs>
          <w:tab w:val="right" w:pos="9639"/>
          <w:tab w:val="right" w:pos="13323"/>
        </w:tabs>
        <w:jc w:val="both"/>
        <w:rPr>
          <w:rFonts w:asciiTheme="minorHAnsi" w:hAnsiTheme="minorHAnsi" w:cstheme="minorHAnsi"/>
          <w:sz w:val="24"/>
          <w:szCs w:val="24"/>
        </w:rPr>
      </w:pPr>
      <w:r w:rsidRPr="00607AD0">
        <w:rPr>
          <w:rFonts w:asciiTheme="minorHAnsi" w:hAnsiTheme="minorHAnsi" w:cstheme="minorHAnsi"/>
          <w:sz w:val="24"/>
          <w:szCs w:val="24"/>
        </w:rPr>
        <w:t>3GPP TSG-RAN WG4 Meeting #106</w:t>
      </w:r>
      <w:r w:rsidR="00D22E9B">
        <w:rPr>
          <w:rFonts w:asciiTheme="minorHAnsi" w:hAnsiTheme="minorHAnsi" w:cstheme="minorHAnsi"/>
          <w:sz w:val="24"/>
          <w:szCs w:val="24"/>
        </w:rPr>
        <w:t>-</w:t>
      </w:r>
      <w:r w:rsidRPr="00607AD0">
        <w:rPr>
          <w:rFonts w:asciiTheme="minorHAnsi" w:hAnsiTheme="minorHAnsi" w:cstheme="minorHAnsi"/>
          <w:sz w:val="24"/>
          <w:szCs w:val="24"/>
        </w:rPr>
        <w:t>bis-e</w:t>
      </w:r>
      <w:r w:rsidR="00BB29E1" w:rsidRPr="00BB29E1">
        <w:rPr>
          <w:rFonts w:asciiTheme="minorHAnsi" w:hAnsiTheme="minorHAnsi" w:cstheme="minorHAnsi"/>
          <w:sz w:val="24"/>
          <w:szCs w:val="24"/>
        </w:rPr>
        <w:tab/>
        <w:t>R4-</w:t>
      </w:r>
      <w:r w:rsidR="00180F92" w:rsidRPr="00180F92">
        <w:rPr>
          <w:rFonts w:asciiTheme="minorHAnsi" w:hAnsiTheme="minorHAnsi" w:cstheme="minorHAnsi"/>
          <w:sz w:val="24"/>
          <w:szCs w:val="24"/>
        </w:rPr>
        <w:t>2304620</w:t>
      </w:r>
    </w:p>
    <w:p w14:paraId="3BA3527E" w14:textId="77777777" w:rsidR="00607AD0" w:rsidRDefault="00607AD0" w:rsidP="00BB29E1">
      <w:pPr>
        <w:pStyle w:val="Header"/>
        <w:tabs>
          <w:tab w:val="right" w:pos="9639"/>
          <w:tab w:val="right" w:pos="13323"/>
        </w:tabs>
        <w:jc w:val="both"/>
        <w:rPr>
          <w:rFonts w:asciiTheme="minorHAnsi" w:hAnsiTheme="minorHAnsi" w:cstheme="minorHAnsi"/>
          <w:bCs/>
          <w:noProof w:val="0"/>
          <w:sz w:val="24"/>
          <w:szCs w:val="24"/>
          <w:lang w:eastAsia="zh-CN"/>
        </w:rPr>
      </w:pPr>
      <w:r w:rsidRPr="00607AD0">
        <w:rPr>
          <w:rFonts w:asciiTheme="minorHAnsi" w:hAnsiTheme="minorHAnsi" w:cstheme="minorHAnsi"/>
          <w:bCs/>
          <w:noProof w:val="0"/>
          <w:sz w:val="24"/>
          <w:szCs w:val="24"/>
          <w:lang w:eastAsia="zh-CN"/>
        </w:rPr>
        <w:t>Electronic Meeting, April 17 – April 26, 2023</w:t>
      </w:r>
    </w:p>
    <w:p w14:paraId="169FBA1C" w14:textId="5FE40D79"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D22E9B" w:rsidRPr="00D22E9B">
        <w:rPr>
          <w:rFonts w:asciiTheme="minorHAnsi" w:eastAsia="PMingLiU" w:hAnsiTheme="minorHAnsi" w:cstheme="minorHAnsi"/>
          <w:bCs/>
          <w:noProof w:val="0"/>
          <w:sz w:val="24"/>
          <w:szCs w:val="24"/>
          <w:lang w:eastAsia="zh-TW"/>
        </w:rPr>
        <w:t>5.9.2.1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SCell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2911C" w14:textId="40FF717C" w:rsidR="00F04951" w:rsidRPr="00C86203" w:rsidRDefault="00CB1B96" w:rsidP="00C86203">
      <w:pPr>
        <w:jc w:val="both"/>
        <w:rPr>
          <w:rFonts w:eastAsia="PMingLiU" w:cstheme="minorHAnsi"/>
          <w:szCs w:val="24"/>
        </w:rPr>
      </w:pPr>
      <w:r>
        <w:rPr>
          <w:rFonts w:eastAsia="PMingLiU" w:cstheme="minorHAnsi"/>
          <w:szCs w:val="24"/>
        </w:rPr>
        <w:t xml:space="preserve">In R15, SCell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w:t>
      </w:r>
      <w:r w:rsidR="00EF0BBA">
        <w:rPr>
          <w:rFonts w:eastAsia="PMingLiU" w:cstheme="minorHAnsi"/>
          <w:szCs w:val="24"/>
        </w:rPr>
        <w:t xml:space="preserve">However, </w:t>
      </w:r>
      <w:r w:rsidR="00971492">
        <w:rPr>
          <w:rFonts w:eastAsia="PMingLiU" w:cstheme="minorHAnsi"/>
          <w:szCs w:val="24"/>
        </w:rPr>
        <w:t>some procedures of SCell activation are still very long and requires enhancement. Therefore, in R18, further enhancement is required for</w:t>
      </w:r>
      <w:r w:rsidR="00F106FA">
        <w:rPr>
          <w:rFonts w:eastAsia="PMingLiU" w:cstheme="minorHAnsi"/>
          <w:szCs w:val="24"/>
        </w:rPr>
        <w:t xml:space="preserve"> SCell activation</w:t>
      </w:r>
      <w:r w:rsidR="00971492">
        <w:rPr>
          <w:rFonts w:eastAsia="PMingLiU" w:cstheme="minorHAnsi"/>
          <w:szCs w:val="24"/>
        </w:rPr>
        <w:t xml:space="preserve"> </w:t>
      </w:r>
      <w:r w:rsidR="00F106FA">
        <w:rPr>
          <w:rFonts w:eastAsia="PMingLiU" w:cstheme="minorHAnsi"/>
          <w:szCs w:val="24"/>
        </w:rPr>
        <w:t>especially for the</w:t>
      </w:r>
      <w:r w:rsidR="00971492">
        <w:rPr>
          <w:rFonts w:eastAsia="PMingLiU" w:cstheme="minorHAnsi"/>
          <w:szCs w:val="24"/>
        </w:rPr>
        <w:t xml:space="preserve"> unknown SCell in FR2</w:t>
      </w:r>
      <w:r w:rsidR="00F106FA">
        <w:rPr>
          <w:rFonts w:eastAsia="PMingLiU" w:cstheme="minorHAnsi"/>
          <w:szCs w:val="24"/>
        </w:rPr>
        <w:t xml:space="preserve">. </w:t>
      </w:r>
      <w:r w:rsidR="00F74944">
        <w:rPr>
          <w:rFonts w:eastAsia="PMingLiU" w:cstheme="minorHAnsi"/>
          <w:szCs w:val="24"/>
        </w:rPr>
        <w:t>In the previous discussion of RAN4, m</w:t>
      </w:r>
      <w:r w:rsidR="00F106FA">
        <w:rPr>
          <w:rFonts w:eastAsia="PMingLiU" w:cstheme="minorHAnsi"/>
          <w:szCs w:val="24"/>
        </w:rPr>
        <w:t>any solutions were</w:t>
      </w:r>
      <w:r w:rsidR="00CF4552">
        <w:rPr>
          <w:rFonts w:eastAsia="PMingLiU" w:cstheme="minorHAnsi"/>
          <w:szCs w:val="24"/>
        </w:rPr>
        <w:t xml:space="preserve"> </w:t>
      </w:r>
      <w:r w:rsidR="00F74944">
        <w:rPr>
          <w:rFonts w:eastAsia="PMingLiU" w:cstheme="minorHAnsi"/>
          <w:szCs w:val="24"/>
        </w:rPr>
        <w:t>proposed</w:t>
      </w:r>
      <w:r w:rsidR="00E848F2">
        <w:rPr>
          <w:rFonts w:eastAsia="PMingLiU" w:cstheme="minorHAnsi"/>
          <w:szCs w:val="24"/>
        </w:rPr>
        <w:t xml:space="preserve"> for unknown</w:t>
      </w:r>
      <w:r w:rsidR="00975C5C">
        <w:rPr>
          <w:rFonts w:eastAsia="PMingLiU" w:cstheme="minorHAnsi"/>
          <w:szCs w:val="24"/>
        </w:rPr>
        <w:t xml:space="preserve"> FR2</w:t>
      </w:r>
      <w:r w:rsidR="00E848F2">
        <w:rPr>
          <w:rFonts w:eastAsia="PMingLiU" w:cstheme="minorHAnsi"/>
          <w:szCs w:val="24"/>
        </w:rPr>
        <w:t xml:space="preserve"> SCell activation</w:t>
      </w:r>
      <w:r w:rsidR="00FF6670">
        <w:rPr>
          <w:rFonts w:eastAsia="PMingLiU" w:cstheme="minorHAnsi"/>
          <w:szCs w:val="24"/>
        </w:rPr>
        <w:t>.</w:t>
      </w:r>
      <w:r w:rsidR="00F74944">
        <w:rPr>
          <w:rFonts w:eastAsia="PMingLiU" w:cstheme="minorHAnsi"/>
          <w:szCs w:val="24"/>
        </w:rPr>
        <w:t xml:space="preserve"> </w:t>
      </w:r>
      <w:r w:rsidR="00FF6670">
        <w:rPr>
          <w:rFonts w:eastAsia="PMingLiU" w:cstheme="minorHAnsi"/>
          <w:szCs w:val="24"/>
        </w:rPr>
        <w:t>H</w:t>
      </w:r>
      <w:r w:rsidR="00F74944">
        <w:rPr>
          <w:rFonts w:eastAsia="PMingLiU" w:cstheme="minorHAnsi"/>
          <w:szCs w:val="24"/>
        </w:rPr>
        <w:t xml:space="preserve">owever, in the last meeting, RAN4 agreed </w:t>
      </w:r>
      <w:r w:rsidR="004B64D3">
        <w:rPr>
          <w:rFonts w:eastAsia="PMingLiU" w:cstheme="minorHAnsi"/>
          <w:szCs w:val="24"/>
        </w:rPr>
        <w:t>to down select these</w:t>
      </w:r>
      <w:r w:rsidR="00F74944">
        <w:rPr>
          <w:rFonts w:eastAsia="PMingLiU" w:cstheme="minorHAnsi"/>
          <w:szCs w:val="24"/>
        </w:rPr>
        <w:t xml:space="preserve"> solution</w:t>
      </w:r>
      <w:r w:rsidR="004160A4">
        <w:rPr>
          <w:rFonts w:eastAsia="PMingLiU" w:cstheme="minorHAnsi"/>
          <w:szCs w:val="24"/>
        </w:rPr>
        <w:t>s</w:t>
      </w:r>
      <w:r w:rsidR="00F74944">
        <w:rPr>
          <w:rFonts w:eastAsia="PMingLiU" w:cstheme="minorHAnsi"/>
          <w:szCs w:val="24"/>
        </w:rPr>
        <w:t xml:space="preserve"> and deprioritized </w:t>
      </w:r>
      <w:r w:rsidR="004B64D3">
        <w:rPr>
          <w:rFonts w:eastAsia="PMingLiU" w:cstheme="minorHAnsi"/>
          <w:szCs w:val="24"/>
        </w:rPr>
        <w:t>some of them</w:t>
      </w:r>
      <w:r w:rsidR="00E451F2">
        <w:rPr>
          <w:rFonts w:eastAsia="PMingLiU" w:cstheme="minorHAnsi"/>
          <w:szCs w:val="24"/>
        </w:rPr>
        <w:t xml:space="preserve"> </w:t>
      </w:r>
      <w:r w:rsidR="00E451F2">
        <w:rPr>
          <w:rFonts w:eastAsia="PMingLiU" w:cstheme="minorHAnsi"/>
          <w:szCs w:val="24"/>
        </w:rPr>
        <w:fldChar w:fldCharType="begin"/>
      </w:r>
      <w:r w:rsidR="00E451F2">
        <w:rPr>
          <w:rFonts w:eastAsia="PMingLiU" w:cstheme="minorHAnsi"/>
          <w:szCs w:val="24"/>
        </w:rPr>
        <w:instrText xml:space="preserve"> REF _Ref115232536 \r \h </w:instrText>
      </w:r>
      <w:r w:rsidR="00E451F2">
        <w:rPr>
          <w:rFonts w:eastAsia="PMingLiU" w:cstheme="minorHAnsi"/>
          <w:szCs w:val="24"/>
        </w:rPr>
      </w:r>
      <w:r w:rsidR="00E451F2">
        <w:rPr>
          <w:rFonts w:eastAsia="PMingLiU" w:cstheme="minorHAnsi"/>
          <w:szCs w:val="24"/>
        </w:rPr>
        <w:fldChar w:fldCharType="separate"/>
      </w:r>
      <w:r w:rsidR="00E451F2">
        <w:rPr>
          <w:rFonts w:eastAsia="PMingLiU" w:cstheme="minorHAnsi"/>
          <w:szCs w:val="24"/>
        </w:rPr>
        <w:t>[1]</w:t>
      </w:r>
      <w:r w:rsidR="00E451F2">
        <w:rPr>
          <w:rFonts w:eastAsia="PMingLiU" w:cstheme="minorHAnsi"/>
          <w:szCs w:val="24"/>
        </w:rPr>
        <w:fldChar w:fldCharType="end"/>
      </w:r>
      <w:r w:rsidR="00B566F4">
        <w:rPr>
          <w:rFonts w:eastAsia="PMingLiU" w:cstheme="minorHAnsi"/>
          <w:szCs w:val="24"/>
        </w:rPr>
        <w:t xml:space="preserve">. In this paper we discuss </w:t>
      </w:r>
      <w:r w:rsidR="0076381E">
        <w:rPr>
          <w:rFonts w:eastAsia="PMingLiU" w:cstheme="minorHAnsi"/>
          <w:szCs w:val="24"/>
        </w:rPr>
        <w:t xml:space="preserve">the considered </w:t>
      </w:r>
      <w:r w:rsidR="00EA240F">
        <w:rPr>
          <w:rFonts w:eastAsia="PMingLiU" w:cstheme="minorHAnsi"/>
          <w:szCs w:val="24"/>
        </w:rPr>
        <w:t xml:space="preserve">solutions for </w:t>
      </w:r>
      <w:r w:rsidR="00B566F4" w:rsidRPr="00DB4BD2">
        <w:rPr>
          <w:rFonts w:eastAsia="PMingLiU" w:cstheme="minorHAnsi"/>
          <w:szCs w:val="24"/>
        </w:rPr>
        <w:t>L</w:t>
      </w:r>
      <w:r w:rsidR="00B566F4">
        <w:rPr>
          <w:rFonts w:eastAsia="PMingLiU" w:cstheme="minorHAnsi"/>
          <w:szCs w:val="24"/>
        </w:rPr>
        <w:t>3</w:t>
      </w:r>
      <w:r w:rsidR="00B566F4" w:rsidRPr="00DB4BD2">
        <w:rPr>
          <w:rFonts w:eastAsia="PMingLiU" w:cstheme="minorHAnsi"/>
          <w:szCs w:val="24"/>
        </w:rPr>
        <w:t xml:space="preserve"> part enhancement for</w:t>
      </w:r>
      <w:r w:rsidR="00B566F4">
        <w:rPr>
          <w:rFonts w:eastAsia="PMingLiU" w:cstheme="minorHAnsi"/>
          <w:szCs w:val="24"/>
        </w:rPr>
        <w:t xml:space="preserve"> unknown</w:t>
      </w:r>
      <w:r w:rsidR="00B566F4" w:rsidRPr="00DB4BD2">
        <w:rPr>
          <w:rFonts w:eastAsia="PMingLiU" w:cstheme="minorHAnsi"/>
          <w:szCs w:val="24"/>
        </w:rPr>
        <w:t xml:space="preserve"> SCell activation</w:t>
      </w:r>
      <w:r w:rsidR="00B566F4">
        <w:rPr>
          <w:rFonts w:eastAsia="PMingLiU" w:cstheme="minorHAnsi"/>
          <w:szCs w:val="24"/>
        </w:rPr>
        <w:t xml:space="preserve"> in FR2. The WF from the last meeting is captured in </w:t>
      </w:r>
      <w:r w:rsidR="00B566F4">
        <w:rPr>
          <w:rFonts w:eastAsia="PMingLiU" w:cstheme="minorHAnsi"/>
          <w:szCs w:val="24"/>
        </w:rPr>
        <w:fldChar w:fldCharType="begin"/>
      </w:r>
      <w:r w:rsidR="00B566F4">
        <w:rPr>
          <w:rFonts w:eastAsia="PMingLiU" w:cstheme="minorHAnsi"/>
          <w:szCs w:val="24"/>
        </w:rPr>
        <w:instrText xml:space="preserve"> REF _Ref115232536 \r \h </w:instrText>
      </w:r>
      <w:r w:rsidR="00B566F4">
        <w:rPr>
          <w:rFonts w:eastAsia="PMingLiU" w:cstheme="minorHAnsi"/>
          <w:szCs w:val="24"/>
        </w:rPr>
      </w:r>
      <w:r w:rsidR="00B566F4">
        <w:rPr>
          <w:rFonts w:eastAsia="PMingLiU" w:cstheme="minorHAnsi"/>
          <w:szCs w:val="24"/>
        </w:rPr>
        <w:fldChar w:fldCharType="separate"/>
      </w:r>
      <w:r w:rsidR="00B566F4">
        <w:rPr>
          <w:rFonts w:eastAsia="PMingLiU" w:cstheme="minorHAnsi"/>
          <w:szCs w:val="24"/>
        </w:rPr>
        <w:t>[1]</w:t>
      </w:r>
      <w:r w:rsidR="00B566F4">
        <w:rPr>
          <w:rFonts w:eastAsia="PMingLiU" w:cstheme="minorHAnsi"/>
          <w:szCs w:val="24"/>
        </w:rPr>
        <w:fldChar w:fldCharType="end"/>
      </w:r>
      <w:r w:rsidR="00B566F4">
        <w:rPr>
          <w:rFonts w:eastAsia="PMingLiU" w:cstheme="minorHAnsi"/>
          <w:szCs w:val="24"/>
        </w:rPr>
        <w:t>.</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3AA74BC" w14:textId="50A316ED" w:rsidR="000B48C0" w:rsidRDefault="000B48C0" w:rsidP="009F1C03">
      <w:pPr>
        <w:jc w:val="both"/>
        <w:rPr>
          <w:rFonts w:eastAsia="PMingLiU"/>
        </w:rPr>
      </w:pPr>
      <w:r>
        <w:rPr>
          <w:rFonts w:eastAsia="PMingLiU"/>
        </w:rPr>
        <w:t xml:space="preserve">Based on the last </w:t>
      </w:r>
      <w:r w:rsidR="00571C4B">
        <w:rPr>
          <w:rFonts w:eastAsia="PMingLiU"/>
        </w:rPr>
        <w:t>progress</w:t>
      </w:r>
      <w:r>
        <w:rPr>
          <w:rFonts w:eastAsia="PMingLiU"/>
        </w:rPr>
        <w:t xml:space="preserve"> in RAN4, it seems there are two directions to apply enhancement for </w:t>
      </w:r>
      <w:r w:rsidR="00571C4B">
        <w:rPr>
          <w:rFonts w:eastAsia="PMingLiU"/>
        </w:rPr>
        <w:t xml:space="preserve">unknown </w:t>
      </w:r>
      <w:r>
        <w:rPr>
          <w:rFonts w:eastAsia="PMingLiU"/>
        </w:rPr>
        <w:t>SCell activation procedure</w:t>
      </w:r>
      <w:r w:rsidR="00B91F87">
        <w:rPr>
          <w:rFonts w:eastAsia="PMingLiU"/>
        </w:rPr>
        <w:t xml:space="preserve"> in general</w:t>
      </w:r>
      <w:r>
        <w:rPr>
          <w:rFonts w:eastAsia="PMingLiU"/>
        </w:rPr>
        <w:t>:</w:t>
      </w:r>
    </w:p>
    <w:p w14:paraId="49970AE0" w14:textId="1CF3BF2A" w:rsidR="000B48C0" w:rsidRDefault="000B48C0" w:rsidP="001943FF">
      <w:pPr>
        <w:pStyle w:val="ListParagraph"/>
        <w:numPr>
          <w:ilvl w:val="0"/>
          <w:numId w:val="12"/>
        </w:numPr>
        <w:jc w:val="both"/>
        <w:rPr>
          <w:rFonts w:eastAsia="PMingLiU"/>
        </w:rPr>
      </w:pPr>
      <w:r>
        <w:rPr>
          <w:rFonts w:eastAsia="PMingLiU"/>
        </w:rPr>
        <w:t>Introduce a new mechanism/signalling</w:t>
      </w:r>
      <w:r w:rsidR="00571C4B">
        <w:rPr>
          <w:rFonts w:eastAsia="PMingLiU"/>
        </w:rPr>
        <w:t xml:space="preserve"> to reduce the activation delay of unknown SCell</w:t>
      </w:r>
    </w:p>
    <w:p w14:paraId="5A329CC7" w14:textId="612BE2A3" w:rsidR="00571C4B" w:rsidRDefault="00571C4B" w:rsidP="001943FF">
      <w:pPr>
        <w:pStyle w:val="ListParagraph"/>
        <w:numPr>
          <w:ilvl w:val="0"/>
          <w:numId w:val="12"/>
        </w:numPr>
        <w:jc w:val="both"/>
        <w:rPr>
          <w:rFonts w:eastAsia="PMingLiU"/>
        </w:rPr>
      </w:pPr>
      <w:bookmarkStart w:id="0" w:name="_Hlk131347423"/>
      <w:r>
        <w:rPr>
          <w:rFonts w:eastAsia="PMingLiU"/>
        </w:rPr>
        <w:t>Enhance the existing procedures for the unknown SCell activation delay</w:t>
      </w:r>
      <w:r w:rsidR="00BF053B">
        <w:rPr>
          <w:rFonts w:eastAsia="PMingLiU"/>
        </w:rPr>
        <w:t xml:space="preserve"> (when (a) is not applicable)</w:t>
      </w:r>
    </w:p>
    <w:bookmarkEnd w:id="0"/>
    <w:p w14:paraId="02CCA315" w14:textId="49634148" w:rsidR="002611D2" w:rsidRDefault="002611D2" w:rsidP="002611D2">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New mechanism/signalling</w:t>
      </w:r>
    </w:p>
    <w:p w14:paraId="1D8DF251" w14:textId="16F418AA" w:rsidR="001D4811" w:rsidRDefault="001D4811" w:rsidP="009F1C03">
      <w:pPr>
        <w:jc w:val="both"/>
      </w:pPr>
      <w:r>
        <w:t xml:space="preserve">According to </w:t>
      </w:r>
      <w:r w:rsidR="004A35E4">
        <w:t xml:space="preserve">38.133 </w:t>
      </w:r>
      <w:r>
        <w:t>specs</w:t>
      </w:r>
      <w:r w:rsidR="004A35E4">
        <w:t xml:space="preserve"> in clause 8.3.2 </w:t>
      </w:r>
      <w:r w:rsidR="004A35E4">
        <w:fldChar w:fldCharType="begin"/>
      </w:r>
      <w:r w:rsidR="004A35E4">
        <w:instrText xml:space="preserve"> REF _Ref127498463 \r \h </w:instrText>
      </w:r>
      <w:r w:rsidR="004A35E4">
        <w:fldChar w:fldCharType="separate"/>
      </w:r>
      <w:r w:rsidR="004A35E4">
        <w:t>[2]</w:t>
      </w:r>
      <w:r w:rsidR="004A35E4">
        <w:fldChar w:fldCharType="end"/>
      </w:r>
      <w:r w:rsidR="004A35E4">
        <w:t xml:space="preserve">, FR2 SCell activation delay can be very long (inefficient) when the FR2 SCell is considered as “unknown”. One of the main </w:t>
      </w:r>
      <w:r w:rsidR="00024AE3">
        <w:t>conditions</w:t>
      </w:r>
      <w:r w:rsidR="004A35E4">
        <w:t xml:space="preserve"> </w:t>
      </w:r>
      <w:r w:rsidR="004A35E4" w:rsidRPr="004A35E4">
        <w:t>used to determine the target FR2 SCell as unknown is based on</w:t>
      </w:r>
      <w:r w:rsidR="004A35E4">
        <w:t xml:space="preserve"> </w:t>
      </w:r>
      <w:r w:rsidR="004A35E4" w:rsidRPr="004A35E4">
        <w:t>whether the UE has sent a valid L3-RSRP measurement report for the target FR2 SCell</w:t>
      </w:r>
      <w:r w:rsidR="00024AE3">
        <w:t xml:space="preserve"> as captured below </w:t>
      </w:r>
      <w:r w:rsidR="00024AE3">
        <w:fldChar w:fldCharType="begin"/>
      </w:r>
      <w:r w:rsidR="00024AE3">
        <w:instrText xml:space="preserve"> REF _Ref127498463 \r \h </w:instrText>
      </w:r>
      <w:r w:rsidR="00024AE3">
        <w:fldChar w:fldCharType="separate"/>
      </w:r>
      <w:r w:rsidR="00024AE3">
        <w:t>[2]</w:t>
      </w:r>
      <w:r w:rsidR="00024AE3">
        <w:fldChar w:fldCharType="end"/>
      </w:r>
      <w:r w:rsidR="00024AE3">
        <w:t>:</w:t>
      </w:r>
    </w:p>
    <w:p w14:paraId="079A60F5" w14:textId="11BEBC58" w:rsidR="00564677" w:rsidRDefault="00564677" w:rsidP="00564677">
      <w:pPr>
        <w:jc w:val="center"/>
      </w:pPr>
      <w:r>
        <w:rPr>
          <w:noProof/>
        </w:rPr>
        <w:drawing>
          <wp:inline distT="0" distB="0" distL="0" distR="0" wp14:anchorId="5D4C3D61" wp14:editId="5AE6A22E">
            <wp:extent cx="5682246" cy="2480640"/>
            <wp:effectExtent l="19050" t="19050" r="13970" b="15240"/>
            <wp:docPr id="19" name="Picture 19" descr="Tex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ext, timeline&#10;&#10;Description automatically generated"/>
                    <pic:cNvPicPr/>
                  </pic:nvPicPr>
                  <pic:blipFill>
                    <a:blip r:embed="rId8"/>
                    <a:stretch>
                      <a:fillRect/>
                    </a:stretch>
                  </pic:blipFill>
                  <pic:spPr>
                    <a:xfrm>
                      <a:off x="0" y="0"/>
                      <a:ext cx="5702745" cy="2489589"/>
                    </a:xfrm>
                    <a:prstGeom prst="rect">
                      <a:avLst/>
                    </a:prstGeom>
                    <a:ln>
                      <a:solidFill>
                        <a:schemeClr val="tx1"/>
                      </a:solidFill>
                    </a:ln>
                  </pic:spPr>
                </pic:pic>
              </a:graphicData>
            </a:graphic>
          </wp:inline>
        </w:drawing>
      </w:r>
    </w:p>
    <w:p w14:paraId="6A3D293D" w14:textId="63EEA3D7" w:rsidR="00564677" w:rsidRPr="00564677" w:rsidRDefault="00564677" w:rsidP="00564677">
      <w:pPr>
        <w:jc w:val="both"/>
        <w:rPr>
          <w:rFonts w:eastAsia="PMingLiU"/>
        </w:rPr>
      </w:pPr>
      <w:r w:rsidRPr="00564677">
        <w:rPr>
          <w:rFonts w:eastAsia="PMingLiU"/>
        </w:rPr>
        <w:t xml:space="preserve">There are many cases </w:t>
      </w:r>
      <w:r>
        <w:rPr>
          <w:rFonts w:eastAsia="PMingLiU"/>
        </w:rPr>
        <w:t xml:space="preserve">where </w:t>
      </w:r>
      <w:r w:rsidRPr="00564677">
        <w:rPr>
          <w:rFonts w:eastAsia="PMingLiU"/>
        </w:rPr>
        <w:t>the UE would not meet the above condition, not because the target SCell is totally unknown, but because for instance:</w:t>
      </w:r>
    </w:p>
    <w:p w14:paraId="4763F0DC" w14:textId="13835678" w:rsidR="00564677" w:rsidRPr="00BF053B" w:rsidRDefault="00564677" w:rsidP="001943FF">
      <w:pPr>
        <w:pStyle w:val="ListParagraph"/>
        <w:numPr>
          <w:ilvl w:val="0"/>
          <w:numId w:val="11"/>
        </w:numPr>
        <w:jc w:val="both"/>
        <w:rPr>
          <w:rFonts w:eastAsia="PMingLiU"/>
        </w:rPr>
      </w:pPr>
      <w:r w:rsidRPr="00BF053B">
        <w:rPr>
          <w:rFonts w:eastAsia="PMingLiU"/>
        </w:rPr>
        <w:lastRenderedPageBreak/>
        <w:t>the UE has not sent the report even if the UE has a valid measurement, or</w:t>
      </w:r>
    </w:p>
    <w:p w14:paraId="4682C354" w14:textId="3BF3563B" w:rsidR="00564677" w:rsidRPr="008F4BC6" w:rsidRDefault="00564677" w:rsidP="001943FF">
      <w:pPr>
        <w:pStyle w:val="ListParagraph"/>
        <w:numPr>
          <w:ilvl w:val="0"/>
          <w:numId w:val="11"/>
        </w:numPr>
        <w:jc w:val="both"/>
        <w:rPr>
          <w:rFonts w:eastAsia="PMingLiU"/>
        </w:rPr>
      </w:pPr>
      <w:r w:rsidRPr="00BF053B">
        <w:rPr>
          <w:rFonts w:eastAsia="PMingLiU"/>
        </w:rPr>
        <w:t>the UE has sent the report but either too late or not early enough</w:t>
      </w:r>
      <w:r w:rsidR="00BF053B">
        <w:rPr>
          <w:rFonts w:eastAsia="PMingLiU"/>
        </w:rPr>
        <w:t>.</w:t>
      </w:r>
    </w:p>
    <w:p w14:paraId="56055974" w14:textId="1B7545A4" w:rsidR="00FC6C06" w:rsidRDefault="008F4BC6" w:rsidP="008F4BC6">
      <w:pPr>
        <w:jc w:val="both"/>
      </w:pPr>
      <w:r>
        <w:t>In our view, many</w:t>
      </w:r>
      <w:r w:rsidR="00946A2B">
        <w:t xml:space="preserve"> of these</w:t>
      </w:r>
      <w:r>
        <w:t xml:space="preserve"> cases </w:t>
      </w:r>
      <w:r w:rsidR="009E67A6">
        <w:t xml:space="preserve">can be enhanced </w:t>
      </w:r>
      <w:r w:rsidR="009E67A6" w:rsidRPr="009E67A6">
        <w:t>such that</w:t>
      </w:r>
      <w:r w:rsidR="00B91F87">
        <w:t xml:space="preserve"> the</w:t>
      </w:r>
      <w:r w:rsidR="009E67A6" w:rsidRPr="009E67A6">
        <w:t xml:space="preserve"> SCell </w:t>
      </w:r>
      <w:r w:rsidR="009E67A6">
        <w:t xml:space="preserve">activation procedure </w:t>
      </w:r>
      <w:r w:rsidR="00B91F87">
        <w:t>can</w:t>
      </w:r>
      <w:r w:rsidR="009E67A6" w:rsidRPr="009E67A6">
        <w:t xml:space="preserve"> be treated as a known scenario</w:t>
      </w:r>
      <w:r w:rsidR="009E67A6">
        <w:t xml:space="preserve">. </w:t>
      </w:r>
      <w:r>
        <w:t xml:space="preserve">This can be achieved by </w:t>
      </w:r>
      <w:r w:rsidR="00FC6C06">
        <w:t>introducing a new mechanism</w:t>
      </w:r>
      <w:r>
        <w:t xml:space="preserve"> </w:t>
      </w:r>
      <w:r w:rsidR="00975C5C">
        <w:t>for</w:t>
      </w:r>
      <w:r>
        <w:t xml:space="preserve"> trigger</w:t>
      </w:r>
      <w:r w:rsidR="00975C5C">
        <w:t>ing</w:t>
      </w:r>
      <w:r>
        <w:t xml:space="preserve"> the UE to send L3 measurements report</w:t>
      </w:r>
      <w:r w:rsidR="00946A2B">
        <w:t xml:space="preserve"> when SCell activation is initiated</w:t>
      </w:r>
      <w:r>
        <w:t>.</w:t>
      </w:r>
      <w:r w:rsidR="00975C5C">
        <w:t xml:space="preserve"> T</w:t>
      </w:r>
      <w:r w:rsidR="00E452B0">
        <w:t>his mechanism can be as follows:</w:t>
      </w:r>
      <w:r>
        <w:t xml:space="preserve"> </w:t>
      </w:r>
    </w:p>
    <w:p w14:paraId="42EB81D9" w14:textId="06B59C38" w:rsidR="00E452B0" w:rsidRDefault="00FC6C06" w:rsidP="001943FF">
      <w:pPr>
        <w:pStyle w:val="ListParagraph"/>
        <w:numPr>
          <w:ilvl w:val="0"/>
          <w:numId w:val="14"/>
        </w:numPr>
        <w:jc w:val="both"/>
      </w:pPr>
      <w:r w:rsidRPr="00FC6C06">
        <w:t xml:space="preserve">NW can configure the UE with reporting configurations </w:t>
      </w:r>
      <w:r>
        <w:t>(</w:t>
      </w:r>
      <w:r w:rsidRPr="00FC6C06">
        <w:t>as in clause 5.5.1 in 38.331</w:t>
      </w:r>
      <w:r w:rsidR="001D036F">
        <w:t xml:space="preserve"> </w:t>
      </w:r>
      <w:r w:rsidR="001D036F">
        <w:fldChar w:fldCharType="begin"/>
      </w:r>
      <w:r w:rsidR="001D036F">
        <w:instrText xml:space="preserve"> REF _Ref131491769 \r \h </w:instrText>
      </w:r>
      <w:r w:rsidR="001D036F">
        <w:fldChar w:fldCharType="separate"/>
      </w:r>
      <w:r w:rsidR="001D036F">
        <w:t>[3]</w:t>
      </w:r>
      <w:r w:rsidR="001D036F">
        <w:fldChar w:fldCharType="end"/>
      </w:r>
      <w:r>
        <w:t xml:space="preserve">) </w:t>
      </w:r>
      <w:r w:rsidRPr="00FC6C06">
        <w:t>using the RRC msg used for SCell addition</w:t>
      </w:r>
      <w:r>
        <w:t>.</w:t>
      </w:r>
    </w:p>
    <w:p w14:paraId="5C2A4BC4" w14:textId="3D764970" w:rsidR="00FC6C06" w:rsidRDefault="00373612" w:rsidP="001943FF">
      <w:pPr>
        <w:pStyle w:val="ListParagraph"/>
        <w:numPr>
          <w:ilvl w:val="0"/>
          <w:numId w:val="14"/>
        </w:numPr>
        <w:jc w:val="both"/>
      </w:pPr>
      <w:bookmarkStart w:id="1" w:name="_Hlk131295499"/>
      <w:r>
        <w:t xml:space="preserve">Then </w:t>
      </w:r>
      <w:r w:rsidR="006B372F">
        <w:t xml:space="preserve">the </w:t>
      </w:r>
      <w:r>
        <w:t xml:space="preserve">UE will be triggered to report </w:t>
      </w:r>
      <w:r w:rsidRPr="00373612">
        <w:t>valid L3-RSRP measurements with SSB index</w:t>
      </w:r>
      <w:r>
        <w:t xml:space="preserve"> </w:t>
      </w:r>
      <w:r w:rsidR="00BE4321">
        <w:t>(e.g., event triggered reporting)</w:t>
      </w:r>
      <w:r w:rsidR="006B372F">
        <w:t xml:space="preserve"> </w:t>
      </w:r>
      <w:r w:rsidR="00BE4321">
        <w:t>when</w:t>
      </w:r>
      <w:r>
        <w:t xml:space="preserve"> </w:t>
      </w:r>
      <w:r w:rsidR="00BE4321">
        <w:t xml:space="preserve">the following </w:t>
      </w:r>
      <w:r>
        <w:t xml:space="preserve">conditions are met </w:t>
      </w:r>
      <w:r w:rsidR="00FC6C06" w:rsidRPr="00FC6C06">
        <w:t xml:space="preserve">(conditions </w:t>
      </w:r>
      <w:r w:rsidR="007663C0">
        <w:t>should be</w:t>
      </w:r>
      <w:r w:rsidR="00FC6C06" w:rsidRPr="00FC6C06">
        <w:t xml:space="preserve"> known to both UE and NW)</w:t>
      </w:r>
      <w:r w:rsidR="007663C0">
        <w:t>:</w:t>
      </w:r>
    </w:p>
    <w:p w14:paraId="1336A80D" w14:textId="4B7FFF8B" w:rsidR="00FC6C06" w:rsidRPr="00FC6C06" w:rsidRDefault="00FC6C06" w:rsidP="001943FF">
      <w:pPr>
        <w:pStyle w:val="ListParagraph"/>
        <w:numPr>
          <w:ilvl w:val="0"/>
          <w:numId w:val="13"/>
        </w:numPr>
        <w:jc w:val="both"/>
      </w:pPr>
      <w:r w:rsidRPr="00FC6C06">
        <w:t>If MAC-CE command for SCell activation is received</w:t>
      </w:r>
      <w:r w:rsidR="005D4928">
        <w:t>,</w:t>
      </w:r>
      <w:r w:rsidR="00AD6639">
        <w:t xml:space="preserve"> and</w:t>
      </w:r>
    </w:p>
    <w:p w14:paraId="32D9B8FD" w14:textId="64C91BCA" w:rsidR="00FC6C06" w:rsidRPr="00FC6C06" w:rsidRDefault="00FC6C06" w:rsidP="00F62BD2">
      <w:pPr>
        <w:pStyle w:val="ListParagraph"/>
        <w:numPr>
          <w:ilvl w:val="0"/>
          <w:numId w:val="13"/>
        </w:numPr>
        <w:jc w:val="both"/>
      </w:pPr>
      <w:r w:rsidRPr="00FC6C06">
        <w:t xml:space="preserve">If L3-RSRP report was not sent by the UE before SCell activation cmd and within </w:t>
      </w:r>
      <w:r w:rsidR="00AD6639">
        <w:t>3s/4s</w:t>
      </w:r>
      <w:r w:rsidRPr="00FC6C06">
        <w:t xml:space="preserve"> from TCI activation</w:t>
      </w:r>
      <w:r w:rsidR="00EB59F8">
        <w:t xml:space="preserve"> (i.e., th</w:t>
      </w:r>
      <w:r w:rsidR="00EB59F8" w:rsidRPr="00EB59F8">
        <w:t xml:space="preserve">e SCell remains unknown according </w:t>
      </w:r>
      <w:r w:rsidR="00EB59F8">
        <w:t xml:space="preserve">to the </w:t>
      </w:r>
      <w:r w:rsidR="00EB59F8" w:rsidRPr="00EB59F8">
        <w:t>legacy definition)</w:t>
      </w:r>
      <w:r w:rsidRPr="00FC6C06">
        <w:t>.</w:t>
      </w:r>
    </w:p>
    <w:bookmarkEnd w:id="1"/>
    <w:p w14:paraId="65A481FB" w14:textId="31BA3C64" w:rsidR="00AC0C2B" w:rsidRPr="00AC0C2B" w:rsidRDefault="00AC0C2B" w:rsidP="001943FF">
      <w:pPr>
        <w:pStyle w:val="ListParagraph"/>
        <w:numPr>
          <w:ilvl w:val="0"/>
          <w:numId w:val="14"/>
        </w:numPr>
        <w:jc w:val="both"/>
      </w:pPr>
      <w:r w:rsidRPr="00AC0C2B">
        <w:t>If UE meets the</w:t>
      </w:r>
      <w:r>
        <w:t xml:space="preserve"> above</w:t>
      </w:r>
      <w:r w:rsidRPr="00AC0C2B">
        <w:t xml:space="preserve"> conditions</w:t>
      </w:r>
      <w:r>
        <w:t xml:space="preserve">, </w:t>
      </w:r>
      <w:r w:rsidRPr="00AC0C2B">
        <w:t xml:space="preserve">UE will be triggered to send L3-RSRP report with SSB index after </w:t>
      </w:r>
      <w:r w:rsidR="00E452B0">
        <w:t>MAC-CE SCell activation command</w:t>
      </w:r>
      <w:r w:rsidR="00174D1C">
        <w:t xml:space="preserve">, following </w:t>
      </w:r>
      <w:r w:rsidRPr="00AC0C2B">
        <w:t>T</w:t>
      </w:r>
      <w:r w:rsidRPr="007663C0">
        <w:rPr>
          <w:vertAlign w:val="subscript"/>
        </w:rPr>
        <w:t>HARQ</w:t>
      </w:r>
      <w:r w:rsidRPr="00AC0C2B">
        <w:t xml:space="preserve"> + MAC CE processing</w:t>
      </w:r>
      <w:r w:rsidR="007663C0">
        <w:t xml:space="preserve"> time</w:t>
      </w:r>
      <w:r w:rsidRPr="00AC0C2B">
        <w:t xml:space="preserve">. Then the target SCell </w:t>
      </w:r>
      <w:r w:rsidR="007663C0">
        <w:t>can be treated as</w:t>
      </w:r>
      <w:r w:rsidRPr="00AC0C2B">
        <w:t xml:space="preserve"> known and the delay </w:t>
      </w:r>
      <w:r w:rsidR="007663C0">
        <w:t xml:space="preserve">of activation </w:t>
      </w:r>
      <w:r w:rsidRPr="00AC0C2B">
        <w:t>will be shortened.</w:t>
      </w:r>
    </w:p>
    <w:p w14:paraId="19823735" w14:textId="77E6BF46" w:rsidR="00FC6C06" w:rsidRDefault="00AC0C2B" w:rsidP="001943FF">
      <w:pPr>
        <w:pStyle w:val="ListParagraph"/>
        <w:numPr>
          <w:ilvl w:val="0"/>
          <w:numId w:val="14"/>
        </w:numPr>
        <w:jc w:val="both"/>
      </w:pPr>
      <w:r w:rsidRPr="00AC0C2B">
        <w:t xml:space="preserve">If UE meets the </w:t>
      </w:r>
      <w:r w:rsidR="007663C0">
        <w:t xml:space="preserve">above </w:t>
      </w:r>
      <w:r w:rsidRPr="00AC0C2B">
        <w:t xml:space="preserve">conditions, </w:t>
      </w:r>
      <w:bookmarkStart w:id="2" w:name="_Hlk131297768"/>
      <w:r w:rsidRPr="00AC0C2B">
        <w:t xml:space="preserve">but UE has no fresh L3-RSRP measurements within [W] period, then </w:t>
      </w:r>
      <w:bookmarkStart w:id="3" w:name="_Hlk131343170"/>
      <w:r w:rsidRPr="00AC0C2B">
        <w:t xml:space="preserve">instead of sending the report UE indicates unknown status </w:t>
      </w:r>
      <w:bookmarkEnd w:id="3"/>
      <w:r w:rsidRPr="00AC0C2B">
        <w:t>for the target SCell.</w:t>
      </w:r>
      <w:bookmarkEnd w:id="2"/>
    </w:p>
    <w:p w14:paraId="42C14A89" w14:textId="24C5C9E0" w:rsidR="00AE2196" w:rsidRDefault="00AE2196" w:rsidP="007663C0">
      <w:pPr>
        <w:jc w:val="both"/>
      </w:pPr>
      <w:r>
        <w:fldChar w:fldCharType="begin"/>
      </w:r>
      <w:r>
        <w:instrText xml:space="preserve"> REF _Ref131295184 \h </w:instrText>
      </w:r>
      <w:r>
        <w:fldChar w:fldCharType="separate"/>
      </w:r>
      <w:r>
        <w:t xml:space="preserve">Figure </w:t>
      </w:r>
      <w:r>
        <w:rPr>
          <w:noProof/>
        </w:rPr>
        <w:t>1</w:t>
      </w:r>
      <w:r>
        <w:fldChar w:fldCharType="end"/>
      </w:r>
      <w:r w:rsidR="00B44AFA">
        <w:t xml:space="preserve"> </w:t>
      </w:r>
      <w:r w:rsidR="00174D1C">
        <w:t xml:space="preserve">shows the </w:t>
      </w:r>
      <w:r w:rsidR="00B44AFA">
        <w:t>above steps/</w:t>
      </w:r>
      <w:r w:rsidR="00174D1C">
        <w:t>mechanism to enhance SCell activation</w:t>
      </w:r>
      <w:r w:rsidR="00BA1900">
        <w:t xml:space="preserve"> delay for unknown SCell in FR2</w:t>
      </w:r>
      <w:r w:rsidR="00EC78D9">
        <w:t>, where</w:t>
      </w:r>
      <w:r w:rsidR="00B44AFA">
        <w:t>in</w:t>
      </w:r>
      <w:r w:rsidR="00EC78D9">
        <w:t xml:space="preserve"> L3 and L1 parts can be skipped since SCell can be treated as</w:t>
      </w:r>
      <w:r>
        <w:t xml:space="preserve"> a</w:t>
      </w:r>
      <w:r w:rsidR="00EC78D9">
        <w:t xml:space="preserve"> known scenario.</w:t>
      </w:r>
    </w:p>
    <w:p w14:paraId="1614AA8B" w14:textId="77777777" w:rsidR="00AE2196" w:rsidRDefault="00AE2196" w:rsidP="00AE2196">
      <w:pPr>
        <w:keepNext/>
        <w:jc w:val="both"/>
      </w:pPr>
      <w:r>
        <w:rPr>
          <w:noProof/>
        </w:rPr>
        <w:drawing>
          <wp:inline distT="0" distB="0" distL="0" distR="0" wp14:anchorId="077781C9" wp14:editId="5385259A">
            <wp:extent cx="6120765" cy="1149985"/>
            <wp:effectExtent l="0" t="0" r="0" b="0"/>
            <wp:docPr id="28" name="Picture 2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Timeline&#10;&#10;Description automatically generated"/>
                    <pic:cNvPicPr/>
                  </pic:nvPicPr>
                  <pic:blipFill>
                    <a:blip r:embed="rId9"/>
                    <a:stretch>
                      <a:fillRect/>
                    </a:stretch>
                  </pic:blipFill>
                  <pic:spPr>
                    <a:xfrm>
                      <a:off x="0" y="0"/>
                      <a:ext cx="6120765" cy="1149985"/>
                    </a:xfrm>
                    <a:prstGeom prst="rect">
                      <a:avLst/>
                    </a:prstGeom>
                  </pic:spPr>
                </pic:pic>
              </a:graphicData>
            </a:graphic>
          </wp:inline>
        </w:drawing>
      </w:r>
    </w:p>
    <w:p w14:paraId="5D69035C" w14:textId="48D7A1EC" w:rsidR="00AE2196" w:rsidRDefault="00AE2196" w:rsidP="00AE2196">
      <w:pPr>
        <w:pStyle w:val="Caption"/>
        <w:jc w:val="center"/>
      </w:pPr>
      <w:bookmarkStart w:id="4" w:name="_Ref131295184"/>
      <w:r>
        <w:t xml:space="preserve">Figure </w:t>
      </w:r>
      <w:r w:rsidR="006476DD">
        <w:fldChar w:fldCharType="begin"/>
      </w:r>
      <w:r w:rsidR="006476DD">
        <w:instrText xml:space="preserve"> SEQ Figure \* ARABIC </w:instrText>
      </w:r>
      <w:r w:rsidR="006476DD">
        <w:fldChar w:fldCharType="separate"/>
      </w:r>
      <w:r>
        <w:rPr>
          <w:noProof/>
        </w:rPr>
        <w:t>1</w:t>
      </w:r>
      <w:r w:rsidR="006476DD">
        <w:rPr>
          <w:noProof/>
        </w:rPr>
        <w:fldChar w:fldCharType="end"/>
      </w:r>
      <w:bookmarkEnd w:id="4"/>
      <w:r>
        <w:t>: New mechanism/report triggering for unknown</w:t>
      </w:r>
      <w:r w:rsidR="00B44AFA">
        <w:t xml:space="preserve"> FR2</w:t>
      </w:r>
      <w:r>
        <w:t xml:space="preserve"> SCell activation.</w:t>
      </w:r>
    </w:p>
    <w:p w14:paraId="16215BB0" w14:textId="77777777" w:rsidR="00E27C1E" w:rsidRDefault="00E27C1E" w:rsidP="007663C0">
      <w:pPr>
        <w:jc w:val="both"/>
      </w:pPr>
    </w:p>
    <w:p w14:paraId="218857B6" w14:textId="4E53E663" w:rsidR="004B692C" w:rsidRDefault="00E27C1E" w:rsidP="007663C0">
      <w:pPr>
        <w:jc w:val="both"/>
      </w:pPr>
      <w:r>
        <w:t xml:space="preserve">The open issues </w:t>
      </w:r>
      <w:r w:rsidRPr="00E27C1E">
        <w:t xml:space="preserve">in the WF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w:t>
      </w:r>
      <w:r>
        <w:t>regardi</w:t>
      </w:r>
      <w:r w:rsidR="004B692C">
        <w:t>ng this mechanism are captured below:</w:t>
      </w:r>
    </w:p>
    <w:tbl>
      <w:tblPr>
        <w:tblStyle w:val="TableGrid"/>
        <w:tblW w:w="0" w:type="auto"/>
        <w:tblLook w:val="04A0" w:firstRow="1" w:lastRow="0" w:firstColumn="1" w:lastColumn="0" w:noHBand="0" w:noVBand="1"/>
      </w:tblPr>
      <w:tblGrid>
        <w:gridCol w:w="9629"/>
      </w:tblGrid>
      <w:tr w:rsidR="004B692C" w14:paraId="3A4234D5" w14:textId="77777777" w:rsidTr="004B692C">
        <w:tc>
          <w:tcPr>
            <w:tcW w:w="9629" w:type="dxa"/>
          </w:tcPr>
          <w:p w14:paraId="4EAF6854" w14:textId="50E88AAE" w:rsidR="004B692C" w:rsidRPr="004B692C" w:rsidRDefault="004B692C" w:rsidP="007663C0">
            <w:pPr>
              <w:jc w:val="both"/>
              <w:rPr>
                <w:rFonts w:ascii="Times New Roman" w:eastAsia="Times New Roman" w:hAnsi="Times New Roman" w:cs="Times New Roman"/>
                <w:b/>
                <w:color w:val="0070C0"/>
                <w:sz w:val="24"/>
                <w:szCs w:val="24"/>
                <w:u w:val="single"/>
                <w:lang w:eastAsia="zh-CN"/>
              </w:rPr>
            </w:pPr>
            <w:r>
              <w:rPr>
                <w:b/>
                <w:color w:val="0070C0"/>
                <w:u w:val="single"/>
                <w:lang w:eastAsia="ko-KR"/>
              </w:rPr>
              <w:t xml:space="preserve">Issue 1-1-3: </w:t>
            </w:r>
            <w:r>
              <w:rPr>
                <w:b/>
                <w:color w:val="0070C0"/>
                <w:u w:val="single"/>
              </w:rPr>
              <w:t>FFS on how to configure/trigger/report L3 measurement results for unknown FR2 SCell activation enhancement</w:t>
            </w:r>
          </w:p>
        </w:tc>
      </w:tr>
    </w:tbl>
    <w:p w14:paraId="61A5F76A" w14:textId="03BA3EEF" w:rsidR="00AE2196" w:rsidRDefault="00AE2196" w:rsidP="007663C0">
      <w:pPr>
        <w:jc w:val="both"/>
      </w:pPr>
    </w:p>
    <w:p w14:paraId="1B0CF792" w14:textId="45F5AAA6" w:rsidR="004B692C" w:rsidRDefault="004B692C" w:rsidP="007663C0">
      <w:pPr>
        <w:jc w:val="both"/>
      </w:pPr>
      <w:r>
        <w:t>Given the presented solution above, the FFS in Issue 1-1-3 can be addressed as follows:</w:t>
      </w:r>
    </w:p>
    <w:p w14:paraId="1F711437" w14:textId="77777777" w:rsidR="00BB01CB" w:rsidRDefault="00BB01CB" w:rsidP="00BB01CB">
      <w:pPr>
        <w:pStyle w:val="ListParagraph"/>
        <w:numPr>
          <w:ilvl w:val="0"/>
          <w:numId w:val="16"/>
        </w:numPr>
        <w:jc w:val="both"/>
      </w:pPr>
      <w:r w:rsidRPr="008929F0">
        <w:rPr>
          <w:color w:val="0070C0"/>
        </w:rPr>
        <w:t>Report Configuration</w:t>
      </w:r>
      <w:r>
        <w:t xml:space="preserve">: </w:t>
      </w:r>
      <w:r w:rsidRPr="00FF60F4">
        <w:t>NW can configure the UE with reporting configurations using RRC msg used for SCell addition.</w:t>
      </w:r>
    </w:p>
    <w:p w14:paraId="50213BF9" w14:textId="1632C1E7" w:rsidR="00BB01CB" w:rsidRDefault="00BB01CB" w:rsidP="00BB01CB">
      <w:pPr>
        <w:pStyle w:val="ListParagraph"/>
        <w:numPr>
          <w:ilvl w:val="0"/>
          <w:numId w:val="16"/>
        </w:numPr>
        <w:jc w:val="both"/>
      </w:pPr>
      <w:r w:rsidRPr="0043116F">
        <w:rPr>
          <w:color w:val="0070C0"/>
        </w:rPr>
        <w:t>Report Triggering:</w:t>
      </w:r>
      <w:r>
        <w:t xml:space="preserve"> </w:t>
      </w:r>
      <w:r w:rsidR="008461F8" w:rsidRPr="008461F8">
        <w:t xml:space="preserve">The report for measurement results </w:t>
      </w:r>
      <w:r>
        <w:t>can be</w:t>
      </w:r>
      <w:r w:rsidR="008461F8">
        <w:t xml:space="preserve"> triggered</w:t>
      </w:r>
      <w:r>
        <w:t xml:space="preserve"> based on the following conditions:</w:t>
      </w:r>
    </w:p>
    <w:p w14:paraId="2606AFED" w14:textId="77777777" w:rsidR="00BB01CB" w:rsidRDefault="00BB01CB" w:rsidP="00BB01CB">
      <w:pPr>
        <w:pStyle w:val="ListParagraph"/>
        <w:numPr>
          <w:ilvl w:val="0"/>
          <w:numId w:val="17"/>
        </w:numPr>
        <w:jc w:val="both"/>
      </w:pPr>
      <w:r>
        <w:t>If MAC-CE command for SCell activation is received, and</w:t>
      </w:r>
    </w:p>
    <w:p w14:paraId="6997E339" w14:textId="77777777" w:rsidR="00BB01CB" w:rsidRDefault="00BB01CB" w:rsidP="00BB01CB">
      <w:pPr>
        <w:pStyle w:val="ListParagraph"/>
        <w:numPr>
          <w:ilvl w:val="0"/>
          <w:numId w:val="17"/>
        </w:numPr>
        <w:jc w:val="both"/>
      </w:pPr>
      <w:r>
        <w:t>If L3-RSRP report was not sent by the UE before SCell activation cmd and within 3s/4s from TCI activation.</w:t>
      </w:r>
    </w:p>
    <w:p w14:paraId="02F4F088" w14:textId="4E6BCBEA" w:rsidR="00BB01CB" w:rsidRDefault="00BB01CB" w:rsidP="00BB01CB">
      <w:pPr>
        <w:ind w:left="1136"/>
        <w:jc w:val="both"/>
      </w:pPr>
      <w:r>
        <w:t xml:space="preserve">Note: based on </w:t>
      </w:r>
      <w:r w:rsidR="008461F8">
        <w:t>this event</w:t>
      </w:r>
      <w:r>
        <w:t xml:space="preserve"> triggered reporting, no independent MAC CE command is required for report triggering.</w:t>
      </w:r>
    </w:p>
    <w:p w14:paraId="09BC3753" w14:textId="63B910E6" w:rsidR="00BB01CB" w:rsidRDefault="00BB01CB" w:rsidP="00BB01CB">
      <w:pPr>
        <w:pStyle w:val="ListParagraph"/>
        <w:numPr>
          <w:ilvl w:val="0"/>
          <w:numId w:val="16"/>
        </w:numPr>
        <w:jc w:val="both"/>
      </w:pPr>
      <w:r w:rsidRPr="0043116F">
        <w:rPr>
          <w:color w:val="0070C0"/>
        </w:rPr>
        <w:lastRenderedPageBreak/>
        <w:t>Report:</w:t>
      </w:r>
      <w:r>
        <w:t xml:space="preserve"> </w:t>
      </w:r>
      <w:r w:rsidR="005C55E5">
        <w:t>T</w:t>
      </w:r>
      <w:r>
        <w:t xml:space="preserve">he </w:t>
      </w:r>
      <w:r w:rsidRPr="00D35753">
        <w:t>UE send</w:t>
      </w:r>
      <w:r w:rsidR="005C55E5">
        <w:t>s</w:t>
      </w:r>
      <w:r w:rsidRPr="00D35753">
        <w:t xml:space="preserve"> L3-RSRP report with SSB index after MAC-CE SCell activation command, following T</w:t>
      </w:r>
      <w:r w:rsidRPr="0043116F">
        <w:rPr>
          <w:vertAlign w:val="subscript"/>
        </w:rPr>
        <w:t>HARQ</w:t>
      </w:r>
      <w:r w:rsidRPr="00D35753">
        <w:t xml:space="preserve"> + MAC CE processing time and within a margin [M] ms.</w:t>
      </w:r>
    </w:p>
    <w:p w14:paraId="79611112" w14:textId="77777777" w:rsidR="000751FA" w:rsidRDefault="000751FA" w:rsidP="000751FA">
      <w:pPr>
        <w:jc w:val="both"/>
        <w:rPr>
          <w:b/>
          <w:bCs/>
        </w:rPr>
      </w:pPr>
    </w:p>
    <w:p w14:paraId="2AF4B2D2" w14:textId="748529AF" w:rsidR="000751FA" w:rsidRPr="00B56BFC" w:rsidRDefault="000751FA" w:rsidP="000751FA">
      <w:pPr>
        <w:jc w:val="both"/>
        <w:rPr>
          <w:b/>
          <w:bCs/>
        </w:rPr>
      </w:pPr>
      <w:r w:rsidRPr="00B56BFC">
        <w:rPr>
          <w:b/>
          <w:bCs/>
        </w:rPr>
        <w:t xml:space="preserve">Proposal 1: </w:t>
      </w:r>
      <w:r>
        <w:rPr>
          <w:b/>
          <w:bCs/>
        </w:rPr>
        <w:t xml:space="preserve">For </w:t>
      </w:r>
      <w:r w:rsidR="00E61E7E">
        <w:rPr>
          <w:b/>
          <w:bCs/>
        </w:rPr>
        <w:t>r</w:t>
      </w:r>
      <w:r>
        <w:rPr>
          <w:b/>
          <w:bCs/>
        </w:rPr>
        <w:t xml:space="preserve">eport </w:t>
      </w:r>
      <w:r w:rsidR="00E61E7E">
        <w:rPr>
          <w:b/>
          <w:bCs/>
        </w:rPr>
        <w:t>c</w:t>
      </w:r>
      <w:r>
        <w:rPr>
          <w:b/>
          <w:bCs/>
        </w:rPr>
        <w:t xml:space="preserve">onfiguration, </w:t>
      </w:r>
      <w:r w:rsidRPr="00A46712">
        <w:rPr>
          <w:b/>
          <w:bCs/>
        </w:rPr>
        <w:t>NW can configure the UE with reporting configurations using RRC msg used for SCell addition.</w:t>
      </w:r>
    </w:p>
    <w:p w14:paraId="5781BEC0" w14:textId="2274BD0C" w:rsidR="000751FA" w:rsidRDefault="000751FA" w:rsidP="000751FA">
      <w:pPr>
        <w:jc w:val="both"/>
        <w:rPr>
          <w:b/>
          <w:bCs/>
        </w:rPr>
      </w:pPr>
      <w:r w:rsidRPr="00B56BFC">
        <w:rPr>
          <w:b/>
          <w:bCs/>
        </w:rPr>
        <w:t xml:space="preserve">Proposal 2: </w:t>
      </w:r>
      <w:r w:rsidR="00F62AED">
        <w:rPr>
          <w:b/>
          <w:bCs/>
        </w:rPr>
        <w:t xml:space="preserve">For </w:t>
      </w:r>
      <w:r w:rsidR="00E61E7E">
        <w:rPr>
          <w:b/>
          <w:bCs/>
        </w:rPr>
        <w:t>r</w:t>
      </w:r>
      <w:r w:rsidR="00F62AED">
        <w:rPr>
          <w:b/>
          <w:bCs/>
        </w:rPr>
        <w:t xml:space="preserve">eport </w:t>
      </w:r>
      <w:r w:rsidR="00E61E7E">
        <w:rPr>
          <w:b/>
          <w:bCs/>
        </w:rPr>
        <w:t>t</w:t>
      </w:r>
      <w:r w:rsidR="00F62AED">
        <w:rPr>
          <w:b/>
          <w:bCs/>
        </w:rPr>
        <w:t xml:space="preserve">riggering, </w:t>
      </w:r>
      <w:r w:rsidR="00E61E7E">
        <w:rPr>
          <w:b/>
          <w:bCs/>
        </w:rPr>
        <w:t>e</w:t>
      </w:r>
      <w:r w:rsidRPr="00822495">
        <w:rPr>
          <w:b/>
          <w:bCs/>
        </w:rPr>
        <w:t>vent triggered reporting can be adopted</w:t>
      </w:r>
      <w:r>
        <w:rPr>
          <w:b/>
          <w:bCs/>
        </w:rPr>
        <w:t xml:space="preserve"> </w:t>
      </w:r>
      <w:r w:rsidRPr="00A46712">
        <w:rPr>
          <w:b/>
          <w:bCs/>
        </w:rPr>
        <w:t>to</w:t>
      </w:r>
      <w:r>
        <w:rPr>
          <w:b/>
          <w:bCs/>
        </w:rPr>
        <w:t xml:space="preserve"> trigger the UE</w:t>
      </w:r>
      <w:r w:rsidR="00E61E7E">
        <w:rPr>
          <w:b/>
          <w:bCs/>
        </w:rPr>
        <w:t xml:space="preserve"> to</w:t>
      </w:r>
      <w:r w:rsidRPr="00A46712">
        <w:rPr>
          <w:b/>
          <w:bCs/>
        </w:rPr>
        <w:t xml:space="preserve"> report valid L3-RSRP measurements with SSB index</w:t>
      </w:r>
      <w:r>
        <w:rPr>
          <w:b/>
          <w:bCs/>
        </w:rPr>
        <w:t xml:space="preserve"> </w:t>
      </w:r>
      <w:r w:rsidRPr="00822495">
        <w:rPr>
          <w:b/>
          <w:bCs/>
        </w:rPr>
        <w:t>when specific event is met</w:t>
      </w:r>
      <w:r>
        <w:rPr>
          <w:b/>
          <w:bCs/>
        </w:rPr>
        <w:t>. T</w:t>
      </w:r>
      <w:r w:rsidRPr="00583B88">
        <w:rPr>
          <w:b/>
          <w:bCs/>
        </w:rPr>
        <w:t>he event can be based on the following conditions</w:t>
      </w:r>
      <w:r w:rsidR="000036FA">
        <w:rPr>
          <w:b/>
          <w:bCs/>
        </w:rPr>
        <w:t xml:space="preserve"> (i.e., no </w:t>
      </w:r>
      <w:r w:rsidR="000036FA" w:rsidRPr="000036FA">
        <w:rPr>
          <w:b/>
          <w:bCs/>
        </w:rPr>
        <w:t>independent MAC CE command is required for report triggering</w:t>
      </w:r>
      <w:r w:rsidR="000036FA">
        <w:rPr>
          <w:b/>
          <w:bCs/>
        </w:rPr>
        <w:t>)</w:t>
      </w:r>
      <w:r w:rsidR="008D0977">
        <w:rPr>
          <w:b/>
          <w:bCs/>
        </w:rPr>
        <w:t>:</w:t>
      </w:r>
    </w:p>
    <w:p w14:paraId="277FB075" w14:textId="000005C6" w:rsidR="000751FA" w:rsidRPr="002F3D20" w:rsidRDefault="000751FA" w:rsidP="00931B3A">
      <w:pPr>
        <w:pStyle w:val="ListParagraph"/>
        <w:numPr>
          <w:ilvl w:val="0"/>
          <w:numId w:val="19"/>
        </w:numPr>
        <w:jc w:val="both"/>
        <w:rPr>
          <w:b/>
          <w:bCs/>
        </w:rPr>
      </w:pPr>
      <w:r w:rsidRPr="002F3D20">
        <w:rPr>
          <w:b/>
          <w:bCs/>
        </w:rPr>
        <w:t>If MAC-CE command for SCell activation is received</w:t>
      </w:r>
      <w:r w:rsidR="008D0977">
        <w:rPr>
          <w:b/>
          <w:bCs/>
        </w:rPr>
        <w:t>,</w:t>
      </w:r>
      <w:r w:rsidRPr="002F3D20">
        <w:rPr>
          <w:b/>
          <w:bCs/>
        </w:rPr>
        <w:t xml:space="preserve"> and</w:t>
      </w:r>
    </w:p>
    <w:p w14:paraId="1A5EA491" w14:textId="1B946342" w:rsidR="000751FA" w:rsidRPr="000036FA" w:rsidRDefault="000751FA" w:rsidP="00931B3A">
      <w:pPr>
        <w:pStyle w:val="ListParagraph"/>
        <w:numPr>
          <w:ilvl w:val="0"/>
          <w:numId w:val="19"/>
        </w:numPr>
        <w:jc w:val="both"/>
        <w:rPr>
          <w:b/>
          <w:bCs/>
        </w:rPr>
      </w:pPr>
      <w:r w:rsidRPr="002F3D20">
        <w:rPr>
          <w:b/>
          <w:bCs/>
        </w:rPr>
        <w:t xml:space="preserve">If L3-RSRP report was not sent by the UE before SCell activation </w:t>
      </w:r>
      <w:r w:rsidR="000036FA">
        <w:rPr>
          <w:b/>
          <w:bCs/>
        </w:rPr>
        <w:t xml:space="preserve">command and </w:t>
      </w:r>
      <w:r w:rsidRPr="002F3D20">
        <w:rPr>
          <w:b/>
          <w:bCs/>
        </w:rPr>
        <w:t>within 3s/4s from TCI activation.</w:t>
      </w:r>
    </w:p>
    <w:p w14:paraId="63BB80DA" w14:textId="77777777" w:rsidR="000036FA" w:rsidRDefault="000036FA" w:rsidP="000036FA">
      <w:pPr>
        <w:jc w:val="both"/>
        <w:rPr>
          <w:b/>
          <w:bCs/>
        </w:rPr>
      </w:pPr>
      <w:r w:rsidRPr="00B56BFC">
        <w:rPr>
          <w:b/>
          <w:bCs/>
        </w:rPr>
        <w:t xml:space="preserve">Proposal </w:t>
      </w:r>
      <w:r>
        <w:rPr>
          <w:b/>
          <w:bCs/>
        </w:rPr>
        <w:t>3</w:t>
      </w:r>
      <w:r w:rsidRPr="00B56BFC">
        <w:rPr>
          <w:b/>
          <w:bCs/>
        </w:rPr>
        <w:t xml:space="preserve">: </w:t>
      </w:r>
      <w:r>
        <w:rPr>
          <w:b/>
          <w:bCs/>
        </w:rPr>
        <w:t>when report triggering conditions are met</w:t>
      </w:r>
      <w:r w:rsidRPr="00B56BFC">
        <w:rPr>
          <w:b/>
          <w:bCs/>
        </w:rPr>
        <w:t xml:space="preserve">, UE should </w:t>
      </w:r>
      <w:r w:rsidRPr="000D0E8D">
        <w:rPr>
          <w:b/>
          <w:bCs/>
        </w:rPr>
        <w:t>send L3-RSRP report with SSB index after MAC-CE SCell activation command, following T</w:t>
      </w:r>
      <w:r w:rsidRPr="006D4160">
        <w:rPr>
          <w:b/>
          <w:bCs/>
          <w:vertAlign w:val="subscript"/>
        </w:rPr>
        <w:t>HARQ</w:t>
      </w:r>
      <w:r w:rsidRPr="000D0E8D">
        <w:rPr>
          <w:b/>
          <w:bCs/>
        </w:rPr>
        <w:t xml:space="preserve"> + MAC CE processing time</w:t>
      </w:r>
      <w:r>
        <w:rPr>
          <w:b/>
          <w:bCs/>
        </w:rPr>
        <w:t xml:space="preserve"> </w:t>
      </w:r>
      <w:r w:rsidRPr="00B56BFC">
        <w:rPr>
          <w:b/>
          <w:bCs/>
        </w:rPr>
        <w:t>and within a margin [M] ms</w:t>
      </w:r>
      <w:r w:rsidRPr="000D0E8D">
        <w:rPr>
          <w:b/>
          <w:bCs/>
        </w:rPr>
        <w:t>.</w:t>
      </w:r>
    </w:p>
    <w:p w14:paraId="2B4B1765" w14:textId="77777777" w:rsidR="000036FA" w:rsidRDefault="000036FA" w:rsidP="000036FA">
      <w:pPr>
        <w:jc w:val="both"/>
        <w:rPr>
          <w:b/>
          <w:bCs/>
        </w:rPr>
      </w:pPr>
      <w:r w:rsidRPr="00B56BFC">
        <w:rPr>
          <w:b/>
          <w:bCs/>
        </w:rPr>
        <w:t xml:space="preserve">Proposal </w:t>
      </w:r>
      <w:r>
        <w:rPr>
          <w:b/>
          <w:bCs/>
        </w:rPr>
        <w:t>4</w:t>
      </w:r>
      <w:r w:rsidRPr="00B56BFC">
        <w:rPr>
          <w:b/>
          <w:bCs/>
        </w:rPr>
        <w:t xml:space="preserve">: </w:t>
      </w:r>
      <w:r>
        <w:rPr>
          <w:b/>
          <w:bCs/>
        </w:rPr>
        <w:t>when report triggering conditions are met</w:t>
      </w:r>
      <w:r w:rsidRPr="00B56BFC">
        <w:rPr>
          <w:b/>
          <w:bCs/>
        </w:rPr>
        <w:t xml:space="preserve">, </w:t>
      </w:r>
      <w:r w:rsidRPr="0062475B">
        <w:rPr>
          <w:b/>
          <w:bCs/>
        </w:rPr>
        <w:t>but UE has no fresh L3-RSRP measurements within [W] period, then instead of sending the report UE indicates unknown status for the target SCell.</w:t>
      </w:r>
    </w:p>
    <w:p w14:paraId="66612EC6" w14:textId="322D5B21" w:rsidR="00931B3A" w:rsidRDefault="00010C2F" w:rsidP="00010C2F">
      <w:pPr>
        <w:jc w:val="both"/>
        <w:rPr>
          <w:b/>
          <w:bCs/>
        </w:rPr>
      </w:pPr>
      <w:r w:rsidRPr="00B56BFC">
        <w:rPr>
          <w:b/>
          <w:bCs/>
        </w:rPr>
        <w:t xml:space="preserve">Proposal </w:t>
      </w:r>
      <w:r>
        <w:rPr>
          <w:b/>
          <w:bCs/>
        </w:rPr>
        <w:t>5</w:t>
      </w:r>
      <w:r w:rsidRPr="00B56BFC">
        <w:rPr>
          <w:b/>
          <w:bCs/>
        </w:rPr>
        <w:t xml:space="preserve">: </w:t>
      </w:r>
      <w:r>
        <w:rPr>
          <w:b/>
          <w:bCs/>
        </w:rPr>
        <w:t>RAN4 to define a new window [W]</w:t>
      </w:r>
      <w:r w:rsidR="00314D54">
        <w:rPr>
          <w:b/>
          <w:bCs/>
        </w:rPr>
        <w:t>s</w:t>
      </w:r>
      <w:r>
        <w:rPr>
          <w:b/>
          <w:bCs/>
        </w:rPr>
        <w:t xml:space="preserve"> to </w:t>
      </w:r>
      <w:r w:rsidR="00A1066C">
        <w:rPr>
          <w:b/>
          <w:bCs/>
        </w:rPr>
        <w:t>determine the</w:t>
      </w:r>
      <w:r w:rsidRPr="0062475B">
        <w:rPr>
          <w:b/>
          <w:bCs/>
        </w:rPr>
        <w:t xml:space="preserve"> fresh</w:t>
      </w:r>
      <w:r w:rsidR="00A1066C">
        <w:rPr>
          <w:b/>
          <w:bCs/>
        </w:rPr>
        <w:t>ness of the available</w:t>
      </w:r>
      <w:r w:rsidRPr="0062475B">
        <w:rPr>
          <w:b/>
          <w:bCs/>
        </w:rPr>
        <w:t xml:space="preserve"> L3-RSRP measurements </w:t>
      </w:r>
      <w:r w:rsidR="00A1066C">
        <w:rPr>
          <w:b/>
          <w:bCs/>
        </w:rPr>
        <w:t xml:space="preserve">at the UE </w:t>
      </w:r>
      <w:r w:rsidR="00264BB4">
        <w:rPr>
          <w:b/>
          <w:bCs/>
        </w:rPr>
        <w:t>prior to</w:t>
      </w:r>
      <w:r w:rsidR="00931B3A">
        <w:rPr>
          <w:b/>
          <w:bCs/>
        </w:rPr>
        <w:t xml:space="preserve"> the</w:t>
      </w:r>
      <w:r w:rsidR="00903584">
        <w:rPr>
          <w:b/>
          <w:bCs/>
        </w:rPr>
        <w:t xml:space="preserve"> reception </w:t>
      </w:r>
      <w:r w:rsidR="00931B3A">
        <w:rPr>
          <w:b/>
          <w:bCs/>
        </w:rPr>
        <w:t xml:space="preserve">time of </w:t>
      </w:r>
      <w:r w:rsidR="00A1066C">
        <w:rPr>
          <w:b/>
          <w:bCs/>
        </w:rPr>
        <w:t xml:space="preserve">SCell activation command. </w:t>
      </w:r>
    </w:p>
    <w:p w14:paraId="0CB8569A" w14:textId="176F6EBC" w:rsidR="00314D54" w:rsidRDefault="00314D54" w:rsidP="00314D54">
      <w:pPr>
        <w:jc w:val="both"/>
        <w:rPr>
          <w:b/>
          <w:bCs/>
        </w:rPr>
      </w:pPr>
      <w:bookmarkStart w:id="5" w:name="_Hlk131340640"/>
      <w:r w:rsidRPr="00B56BFC">
        <w:rPr>
          <w:b/>
          <w:bCs/>
        </w:rPr>
        <w:t xml:space="preserve">Proposal </w:t>
      </w:r>
      <w:r>
        <w:rPr>
          <w:b/>
          <w:bCs/>
        </w:rPr>
        <w:t>6</w:t>
      </w:r>
      <w:r w:rsidRPr="00B56BFC">
        <w:rPr>
          <w:b/>
          <w:bCs/>
        </w:rPr>
        <w:t xml:space="preserve">: </w:t>
      </w:r>
      <w:r w:rsidR="00A1066C" w:rsidRPr="00314D54">
        <w:rPr>
          <w:b/>
          <w:bCs/>
        </w:rPr>
        <w:t xml:space="preserve">If L3-RSRP measurements are </w:t>
      </w:r>
      <w:r w:rsidR="00010C2F" w:rsidRPr="00314D54">
        <w:rPr>
          <w:b/>
          <w:bCs/>
        </w:rPr>
        <w:t xml:space="preserve">within [W], </w:t>
      </w:r>
      <w:r w:rsidR="00227339" w:rsidRPr="00314D54">
        <w:rPr>
          <w:b/>
          <w:bCs/>
        </w:rPr>
        <w:t xml:space="preserve">then </w:t>
      </w:r>
      <w:r w:rsidR="00CF3DE2" w:rsidRPr="00314D54">
        <w:rPr>
          <w:b/>
          <w:bCs/>
        </w:rPr>
        <w:t xml:space="preserve">the </w:t>
      </w:r>
      <w:r w:rsidR="00931B3A" w:rsidRPr="00314D54">
        <w:rPr>
          <w:b/>
          <w:bCs/>
        </w:rPr>
        <w:t>UE can</w:t>
      </w:r>
      <w:r w:rsidR="000D65DE" w:rsidRPr="00314D54">
        <w:rPr>
          <w:b/>
          <w:bCs/>
        </w:rPr>
        <w:t xml:space="preserve"> </w:t>
      </w:r>
      <w:r w:rsidR="00931B3A" w:rsidRPr="00314D54">
        <w:rPr>
          <w:b/>
          <w:bCs/>
        </w:rPr>
        <w:t xml:space="preserve">send </w:t>
      </w:r>
      <w:r w:rsidR="00227339" w:rsidRPr="00314D54">
        <w:rPr>
          <w:b/>
          <w:bCs/>
        </w:rPr>
        <w:t xml:space="preserve">L3-RSRP </w:t>
      </w:r>
      <w:r w:rsidR="00931B3A" w:rsidRPr="00314D54">
        <w:rPr>
          <w:b/>
          <w:bCs/>
        </w:rPr>
        <w:t>report</w:t>
      </w:r>
      <w:r>
        <w:rPr>
          <w:b/>
          <w:bCs/>
        </w:rPr>
        <w:t>.</w:t>
      </w:r>
    </w:p>
    <w:p w14:paraId="03FD7051" w14:textId="013805EF" w:rsidR="000751FA" w:rsidRPr="00314D54" w:rsidRDefault="00314D54" w:rsidP="00314D54">
      <w:pPr>
        <w:jc w:val="both"/>
        <w:rPr>
          <w:b/>
          <w:bCs/>
        </w:rPr>
      </w:pPr>
      <w:r w:rsidRPr="00B56BFC">
        <w:rPr>
          <w:b/>
          <w:bCs/>
        </w:rPr>
        <w:t xml:space="preserve">Proposal </w:t>
      </w:r>
      <w:r>
        <w:rPr>
          <w:b/>
          <w:bCs/>
        </w:rPr>
        <w:t>7</w:t>
      </w:r>
      <w:r w:rsidRPr="00B56BFC">
        <w:rPr>
          <w:b/>
          <w:bCs/>
        </w:rPr>
        <w:t>:</w:t>
      </w:r>
      <w:r w:rsidR="00931B3A" w:rsidRPr="00314D54">
        <w:rPr>
          <w:b/>
          <w:bCs/>
        </w:rPr>
        <w:t xml:space="preserve"> </w:t>
      </w:r>
      <w:r w:rsidRPr="00314D54">
        <w:rPr>
          <w:b/>
          <w:bCs/>
        </w:rPr>
        <w:t xml:space="preserve">If L3-RSRP measurements are </w:t>
      </w:r>
      <w:r>
        <w:rPr>
          <w:b/>
          <w:bCs/>
        </w:rPr>
        <w:t xml:space="preserve">not </w:t>
      </w:r>
      <w:r w:rsidRPr="00314D54">
        <w:rPr>
          <w:b/>
          <w:bCs/>
        </w:rPr>
        <w:t xml:space="preserve">within [W], </w:t>
      </w:r>
      <w:bookmarkStart w:id="6" w:name="_Hlk131343380"/>
      <w:r w:rsidRPr="00314D54">
        <w:rPr>
          <w:b/>
          <w:bCs/>
        </w:rPr>
        <w:t>then</w:t>
      </w:r>
      <w:r>
        <w:rPr>
          <w:b/>
          <w:bCs/>
        </w:rPr>
        <w:t xml:space="preserve"> </w:t>
      </w:r>
      <w:r w:rsidRPr="00314D54">
        <w:rPr>
          <w:b/>
          <w:bCs/>
        </w:rPr>
        <w:t xml:space="preserve">instead of sending the report UE indicates unknown status </w:t>
      </w:r>
      <w:r w:rsidR="00A71793" w:rsidRPr="00314D54">
        <w:rPr>
          <w:b/>
          <w:bCs/>
        </w:rPr>
        <w:t>to the NW for</w:t>
      </w:r>
      <w:r w:rsidR="00931B3A" w:rsidRPr="00314D54">
        <w:rPr>
          <w:b/>
          <w:bCs/>
        </w:rPr>
        <w:t xml:space="preserve"> the target SCell</w:t>
      </w:r>
      <w:r w:rsidR="00227339" w:rsidRPr="00314D54">
        <w:rPr>
          <w:b/>
          <w:bCs/>
        </w:rPr>
        <w:t>.</w:t>
      </w:r>
      <w:bookmarkEnd w:id="6"/>
    </w:p>
    <w:bookmarkEnd w:id="5"/>
    <w:p w14:paraId="6F500CFA" w14:textId="6FC30351" w:rsidR="000751FA" w:rsidRDefault="000751FA" w:rsidP="007663C0">
      <w:pPr>
        <w:jc w:val="both"/>
      </w:pPr>
    </w:p>
    <w:tbl>
      <w:tblPr>
        <w:tblStyle w:val="TableGrid"/>
        <w:tblW w:w="0" w:type="auto"/>
        <w:tblLook w:val="04A0" w:firstRow="1" w:lastRow="0" w:firstColumn="1" w:lastColumn="0" w:noHBand="0" w:noVBand="1"/>
      </w:tblPr>
      <w:tblGrid>
        <w:gridCol w:w="9629"/>
      </w:tblGrid>
      <w:tr w:rsidR="000D65DE" w14:paraId="33988485" w14:textId="77777777" w:rsidTr="000D65DE">
        <w:tc>
          <w:tcPr>
            <w:tcW w:w="9629" w:type="dxa"/>
          </w:tcPr>
          <w:p w14:paraId="5B0A4226" w14:textId="6C3B1810" w:rsidR="000D65DE" w:rsidRPr="000D65DE" w:rsidRDefault="000D65DE" w:rsidP="000D65DE">
            <w:pPr>
              <w:rPr>
                <w:rFonts w:ascii="Times New Roman" w:eastAsia="Times New Roman" w:hAnsi="Times New Roman" w:cs="Times New Roman"/>
                <w:b/>
                <w:color w:val="0070C0"/>
                <w:sz w:val="24"/>
                <w:szCs w:val="24"/>
                <w:u w:val="single"/>
                <w:lang w:eastAsia="zh-CN"/>
              </w:rPr>
            </w:pPr>
            <w:r>
              <w:rPr>
                <w:b/>
                <w:color w:val="0070C0"/>
                <w:u w:val="single"/>
                <w:lang w:eastAsia="ko-KR"/>
              </w:rPr>
              <w:t xml:space="preserve">Issue 1-1-2: </w:t>
            </w:r>
            <w:r>
              <w:rPr>
                <w:b/>
                <w:color w:val="0070C0"/>
                <w:u w:val="single"/>
              </w:rPr>
              <w:t>when to report L3 measurement results for unknown FR2 SCell activation enhancement</w:t>
            </w:r>
          </w:p>
        </w:tc>
      </w:tr>
    </w:tbl>
    <w:p w14:paraId="14E39A9D" w14:textId="55B8E51E" w:rsidR="000D65DE" w:rsidRDefault="000D65DE" w:rsidP="000D65DE">
      <w:pPr>
        <w:jc w:val="both"/>
      </w:pPr>
      <w:r w:rsidRPr="00AD2355">
        <w:t>For</w:t>
      </w:r>
      <w:r>
        <w:t xml:space="preserve"> Issue 1-1-2, the new L3 measurements report should be sent after SCell activation command</w:t>
      </w:r>
      <w:r w:rsidR="00A97E4A">
        <w:t xml:space="preserve"> (as suggested in </w:t>
      </w:r>
      <w:r w:rsidR="00A97E4A" w:rsidRPr="00A97E4A">
        <w:rPr>
          <w:b/>
          <w:bCs/>
        </w:rPr>
        <w:t>Proposal 3</w:t>
      </w:r>
      <w:r w:rsidR="00A97E4A">
        <w:t>)</w:t>
      </w:r>
      <w:r>
        <w:t xml:space="preserve"> because this new report is only needed when the SCell is determined as unknown, which can only be </w:t>
      </w:r>
      <w:r w:rsidR="004F0232">
        <w:t>decided</w:t>
      </w:r>
      <w:r>
        <w:t xml:space="preserve"> once SCell activation command is received</w:t>
      </w:r>
      <w:r w:rsidR="004F0232">
        <w:t xml:space="preserve"> (i.e., not before)</w:t>
      </w:r>
      <w:r>
        <w:t>.</w:t>
      </w:r>
    </w:p>
    <w:p w14:paraId="4B9AF248" w14:textId="77777777" w:rsidR="0085070A" w:rsidRPr="0085070A" w:rsidRDefault="0085070A" w:rsidP="0085070A">
      <w:pPr>
        <w:jc w:val="both"/>
        <w:rPr>
          <w:b/>
          <w:bCs/>
        </w:rPr>
      </w:pPr>
    </w:p>
    <w:tbl>
      <w:tblPr>
        <w:tblStyle w:val="TableGrid"/>
        <w:tblW w:w="0" w:type="auto"/>
        <w:tblLook w:val="04A0" w:firstRow="1" w:lastRow="0" w:firstColumn="1" w:lastColumn="0" w:noHBand="0" w:noVBand="1"/>
      </w:tblPr>
      <w:tblGrid>
        <w:gridCol w:w="9629"/>
      </w:tblGrid>
      <w:tr w:rsidR="0085070A" w14:paraId="07F83595" w14:textId="77777777" w:rsidTr="0085070A">
        <w:tc>
          <w:tcPr>
            <w:tcW w:w="9629" w:type="dxa"/>
          </w:tcPr>
          <w:p w14:paraId="3424BEC4" w14:textId="77777777" w:rsidR="0085070A" w:rsidRDefault="0085070A" w:rsidP="00FC5E72">
            <w:pPr>
              <w:rPr>
                <w:b/>
                <w:color w:val="0070C0"/>
                <w:u w:val="single"/>
              </w:rPr>
            </w:pPr>
            <w:r>
              <w:rPr>
                <w:b/>
                <w:color w:val="0070C0"/>
                <w:u w:val="single"/>
                <w:lang w:eastAsia="ko-KR"/>
              </w:rPr>
              <w:t xml:space="preserve">Issue 1-1-4: </w:t>
            </w:r>
            <w:r>
              <w:rPr>
                <w:b/>
                <w:color w:val="0070C0"/>
                <w:u w:val="single"/>
              </w:rPr>
              <w:t>If measurement results are available, the UE will report them to the NW. How to determine the measurement result is available?</w:t>
            </w:r>
          </w:p>
          <w:p w14:paraId="604D13A9" w14:textId="0BB58D69" w:rsidR="00CF3DE2" w:rsidRPr="00FC5E72" w:rsidRDefault="00CF3DE2" w:rsidP="00FC5E72">
            <w:pPr>
              <w:rPr>
                <w:rFonts w:ascii="Times New Roman" w:eastAsia="Times New Roman" w:hAnsi="Times New Roman" w:cs="Times New Roman"/>
                <w:b/>
                <w:color w:val="0070C0"/>
                <w:sz w:val="24"/>
                <w:szCs w:val="24"/>
                <w:u w:val="single"/>
                <w:lang w:eastAsia="zh-CN"/>
              </w:rPr>
            </w:pPr>
            <w:r>
              <w:rPr>
                <w:b/>
                <w:color w:val="0070C0"/>
                <w:u w:val="single"/>
                <w:lang w:eastAsia="ko-KR"/>
              </w:rPr>
              <w:t xml:space="preserve">Issue 1-1-5: </w:t>
            </w:r>
            <w:r>
              <w:rPr>
                <w:b/>
                <w:color w:val="0070C0"/>
                <w:u w:val="single"/>
              </w:rPr>
              <w:t>FFS on necessity of L3 measurement reporting if UE has no valid measurement results?</w:t>
            </w:r>
          </w:p>
        </w:tc>
      </w:tr>
    </w:tbl>
    <w:p w14:paraId="2FBCF174" w14:textId="0A5E439D" w:rsidR="00822495" w:rsidRDefault="00F64C94" w:rsidP="002F3D20">
      <w:pPr>
        <w:jc w:val="both"/>
      </w:pPr>
      <w:r w:rsidRPr="00AD2355">
        <w:t>For</w:t>
      </w:r>
      <w:r>
        <w:t xml:space="preserve"> Issue 1-1-4, the UE can determine measurements are available based </w:t>
      </w:r>
      <w:r w:rsidR="00264BB4">
        <w:t>on a window [</w:t>
      </w:r>
      <w:r w:rsidR="00A71793">
        <w:t>W</w:t>
      </w:r>
      <w:r w:rsidR="00264BB4">
        <w:t xml:space="preserve">] prior to the reception of SCell activation command (as suggested in </w:t>
      </w:r>
      <w:r w:rsidR="00264BB4" w:rsidRPr="00A71793">
        <w:rPr>
          <w:b/>
          <w:bCs/>
        </w:rPr>
        <w:t xml:space="preserve">Proposal </w:t>
      </w:r>
      <w:r w:rsidR="00A71793" w:rsidRPr="00A71793">
        <w:rPr>
          <w:b/>
          <w:bCs/>
        </w:rPr>
        <w:t>5</w:t>
      </w:r>
      <w:r w:rsidR="00264BB4">
        <w:t>)</w:t>
      </w:r>
      <w:r w:rsidR="00A71793">
        <w:t>.</w:t>
      </w:r>
      <w:r w:rsidR="00B67065">
        <w:t xml:space="preserve"> </w:t>
      </w:r>
      <w:r w:rsidR="003C32D6" w:rsidRPr="00AD2355">
        <w:t>For</w:t>
      </w:r>
      <w:r w:rsidR="003C32D6">
        <w:t xml:space="preserve"> Issue 1-1-5, if the UE has no valid measurements within [W], </w:t>
      </w:r>
      <w:r w:rsidR="003C32D6" w:rsidRPr="003C32D6">
        <w:t>then instead of sending the report UE indicates unknown status to the NW for the target SCell</w:t>
      </w:r>
      <w:r w:rsidR="003C32D6">
        <w:t xml:space="preserve"> (as suggested in </w:t>
      </w:r>
      <w:r w:rsidR="003C32D6" w:rsidRPr="00A71793">
        <w:rPr>
          <w:b/>
          <w:bCs/>
        </w:rPr>
        <w:t xml:space="preserve">Proposal </w:t>
      </w:r>
      <w:r w:rsidR="003C32D6">
        <w:rPr>
          <w:b/>
          <w:bCs/>
        </w:rPr>
        <w:t>7</w:t>
      </w:r>
      <w:r w:rsidR="003C32D6">
        <w:t>).</w:t>
      </w:r>
    </w:p>
    <w:p w14:paraId="5D54934F" w14:textId="77777777" w:rsidR="003C32D6" w:rsidRDefault="003C32D6" w:rsidP="002F3D20">
      <w:pPr>
        <w:jc w:val="both"/>
      </w:pPr>
    </w:p>
    <w:tbl>
      <w:tblPr>
        <w:tblStyle w:val="TableGrid"/>
        <w:tblW w:w="0" w:type="auto"/>
        <w:tblLook w:val="04A0" w:firstRow="1" w:lastRow="0" w:firstColumn="1" w:lastColumn="0" w:noHBand="0" w:noVBand="1"/>
      </w:tblPr>
      <w:tblGrid>
        <w:gridCol w:w="9629"/>
      </w:tblGrid>
      <w:tr w:rsidR="003C32D6" w14:paraId="69016186" w14:textId="77777777" w:rsidTr="003C32D6">
        <w:tc>
          <w:tcPr>
            <w:tcW w:w="9629" w:type="dxa"/>
          </w:tcPr>
          <w:p w14:paraId="4AD1ADB2" w14:textId="00FAFF60" w:rsidR="003C32D6" w:rsidRPr="003C32D6" w:rsidRDefault="003C32D6" w:rsidP="003C32D6">
            <w:pPr>
              <w:rPr>
                <w:rFonts w:ascii="Times New Roman" w:eastAsia="Times New Roman" w:hAnsi="Times New Roman" w:cs="Times New Roman"/>
                <w:b/>
                <w:color w:val="0070C0"/>
                <w:sz w:val="24"/>
                <w:szCs w:val="24"/>
                <w:u w:val="single"/>
                <w:lang w:eastAsia="zh-CN"/>
              </w:rPr>
            </w:pPr>
            <w:r>
              <w:rPr>
                <w:b/>
                <w:color w:val="0070C0"/>
                <w:u w:val="single"/>
                <w:lang w:eastAsia="ko-KR"/>
              </w:rPr>
              <w:t xml:space="preserve">Issue 1-1-6: </w:t>
            </w:r>
            <w:r>
              <w:rPr>
                <w:b/>
                <w:color w:val="0070C0"/>
                <w:u w:val="single"/>
              </w:rPr>
              <w:t>FFS: If valid L3 measurement results are reported, L3 and L1 parts can be skipped, i.e., network can perform TCI activation after valid L3 measurement results are reported.</w:t>
            </w:r>
          </w:p>
        </w:tc>
      </w:tr>
    </w:tbl>
    <w:p w14:paraId="1C306D75" w14:textId="4973AC1E" w:rsidR="00B67065" w:rsidRDefault="004636F4" w:rsidP="002F3D20">
      <w:pPr>
        <w:jc w:val="both"/>
      </w:pPr>
      <w:r w:rsidRPr="00AD2355">
        <w:lastRenderedPageBreak/>
        <w:t>For</w:t>
      </w:r>
      <w:r>
        <w:t xml:space="preserve"> Issue 1-1-6, when </w:t>
      </w:r>
      <w:bookmarkStart w:id="7" w:name="_Hlk131347211"/>
      <w:r w:rsidR="00457673">
        <w:t>UE successfully</w:t>
      </w:r>
      <w:r>
        <w:t xml:space="preserve"> </w:t>
      </w:r>
      <w:r w:rsidR="00837E9B">
        <w:t>reports</w:t>
      </w:r>
      <w:r w:rsidR="0047100A">
        <w:t xml:space="preserve"> </w:t>
      </w:r>
      <w:r>
        <w:t>L3-RSRP measurement</w:t>
      </w:r>
      <w:r w:rsidR="00837E9B">
        <w:t xml:space="preserve"> results after SCell activation</w:t>
      </w:r>
      <w:r w:rsidR="00457673">
        <w:t xml:space="preserve"> </w:t>
      </w:r>
      <w:r w:rsidR="00837E9B">
        <w:t>command</w:t>
      </w:r>
      <w:r>
        <w:t>, the unknown</w:t>
      </w:r>
      <w:r w:rsidR="00E356E4">
        <w:t xml:space="preserve"> FR2</w:t>
      </w:r>
      <w:r>
        <w:t xml:space="preserve"> SCell can be treated as known and SCell activation delay </w:t>
      </w:r>
      <w:r w:rsidR="00457673">
        <w:t>can</w:t>
      </w:r>
      <w:r>
        <w:t xml:space="preserve"> be reduced by skipping L3 and L1 parts.</w:t>
      </w:r>
    </w:p>
    <w:bookmarkEnd w:id="7"/>
    <w:p w14:paraId="0CE1F28E" w14:textId="694E6897" w:rsidR="00457673" w:rsidRDefault="00457673" w:rsidP="00457673">
      <w:pPr>
        <w:jc w:val="both"/>
        <w:rPr>
          <w:b/>
          <w:bCs/>
        </w:rPr>
      </w:pPr>
      <w:r w:rsidRPr="00B56BFC">
        <w:rPr>
          <w:b/>
          <w:bCs/>
        </w:rPr>
        <w:t xml:space="preserve">Proposal </w:t>
      </w:r>
      <w:r>
        <w:rPr>
          <w:b/>
          <w:bCs/>
        </w:rPr>
        <w:t>8</w:t>
      </w:r>
      <w:r w:rsidRPr="00B56BFC">
        <w:rPr>
          <w:b/>
          <w:bCs/>
        </w:rPr>
        <w:t>:</w:t>
      </w:r>
      <w:r w:rsidRPr="00314D54">
        <w:rPr>
          <w:b/>
          <w:bCs/>
        </w:rPr>
        <w:t xml:space="preserve"> </w:t>
      </w:r>
      <w:r>
        <w:rPr>
          <w:b/>
          <w:bCs/>
        </w:rPr>
        <w:t xml:space="preserve">If </w:t>
      </w:r>
      <w:r w:rsidRPr="00457673">
        <w:rPr>
          <w:b/>
          <w:bCs/>
        </w:rPr>
        <w:t>UE successfully reports L3-RSRP measurement results after SCell activation command, the unknown</w:t>
      </w:r>
      <w:r w:rsidR="00E356E4">
        <w:rPr>
          <w:b/>
          <w:bCs/>
        </w:rPr>
        <w:t xml:space="preserve"> FR2</w:t>
      </w:r>
      <w:r w:rsidRPr="00457673">
        <w:rPr>
          <w:b/>
          <w:bCs/>
        </w:rPr>
        <w:t xml:space="preserve"> SCell can be treated as known </w:t>
      </w:r>
      <w:r w:rsidR="00F5611F">
        <w:rPr>
          <w:b/>
          <w:bCs/>
        </w:rPr>
        <w:t>where</w:t>
      </w:r>
      <w:r w:rsidR="00E356E4">
        <w:rPr>
          <w:b/>
          <w:bCs/>
        </w:rPr>
        <w:t>in</w:t>
      </w:r>
      <w:r w:rsidRPr="00457673">
        <w:rPr>
          <w:b/>
          <w:bCs/>
        </w:rPr>
        <w:t xml:space="preserve"> L3 and L1 parts</w:t>
      </w:r>
      <w:r w:rsidR="00F5611F">
        <w:rPr>
          <w:b/>
          <w:bCs/>
        </w:rPr>
        <w:t xml:space="preserve"> can be skipped.</w:t>
      </w:r>
    </w:p>
    <w:p w14:paraId="465AFCBA" w14:textId="77777777" w:rsidR="004636F4" w:rsidRDefault="004636F4" w:rsidP="002F3D20">
      <w:pPr>
        <w:jc w:val="both"/>
      </w:pPr>
    </w:p>
    <w:p w14:paraId="05207FC6" w14:textId="6CC62A4A" w:rsidR="00F5611F" w:rsidRDefault="00F5611F" w:rsidP="00F5611F">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2</w:t>
      </w:r>
      <w:r w:rsidRPr="008852FB">
        <w:rPr>
          <w:rFonts w:asciiTheme="minorHAnsi" w:hAnsiTheme="minorHAnsi" w:cstheme="minorHAnsi"/>
          <w:sz w:val="28"/>
          <w:szCs w:val="28"/>
        </w:rPr>
        <w:t xml:space="preserve"> </w:t>
      </w:r>
      <w:r w:rsidRPr="00F5611F">
        <w:rPr>
          <w:rFonts w:asciiTheme="minorHAnsi" w:hAnsiTheme="minorHAnsi" w:cstheme="minorHAnsi"/>
          <w:sz w:val="28"/>
          <w:szCs w:val="28"/>
        </w:rPr>
        <w:t>Enhanc</w:t>
      </w:r>
      <w:r>
        <w:rPr>
          <w:rFonts w:asciiTheme="minorHAnsi" w:hAnsiTheme="minorHAnsi" w:cstheme="minorHAnsi"/>
          <w:sz w:val="28"/>
          <w:szCs w:val="28"/>
        </w:rPr>
        <w:t>ing</w:t>
      </w:r>
      <w:r w:rsidRPr="00F5611F">
        <w:rPr>
          <w:rFonts w:asciiTheme="minorHAnsi" w:hAnsiTheme="minorHAnsi" w:cstheme="minorHAnsi"/>
          <w:sz w:val="28"/>
          <w:szCs w:val="28"/>
        </w:rPr>
        <w:t xml:space="preserve"> the existing procedure</w:t>
      </w:r>
      <w:r>
        <w:rPr>
          <w:rFonts w:asciiTheme="minorHAnsi" w:hAnsiTheme="minorHAnsi" w:cstheme="minorHAnsi"/>
          <w:sz w:val="28"/>
          <w:szCs w:val="28"/>
        </w:rPr>
        <w:t>s</w:t>
      </w:r>
      <w:r w:rsidRPr="00F5611F">
        <w:rPr>
          <w:rFonts w:asciiTheme="minorHAnsi" w:hAnsiTheme="minorHAnsi" w:cstheme="minorHAnsi"/>
          <w:sz w:val="28"/>
          <w:szCs w:val="28"/>
        </w:rPr>
        <w:t xml:space="preserve"> </w:t>
      </w:r>
      <w:r>
        <w:rPr>
          <w:rFonts w:asciiTheme="minorHAnsi" w:hAnsiTheme="minorHAnsi" w:cstheme="minorHAnsi"/>
          <w:sz w:val="28"/>
          <w:szCs w:val="28"/>
        </w:rPr>
        <w:t xml:space="preserve">of </w:t>
      </w:r>
      <w:r w:rsidRPr="00F5611F">
        <w:rPr>
          <w:rFonts w:asciiTheme="minorHAnsi" w:hAnsiTheme="minorHAnsi" w:cstheme="minorHAnsi"/>
          <w:sz w:val="28"/>
          <w:szCs w:val="28"/>
        </w:rPr>
        <w:t>unknown</w:t>
      </w:r>
      <w:r>
        <w:rPr>
          <w:rFonts w:asciiTheme="minorHAnsi" w:hAnsiTheme="minorHAnsi" w:cstheme="minorHAnsi"/>
          <w:sz w:val="28"/>
          <w:szCs w:val="28"/>
        </w:rPr>
        <w:t xml:space="preserve"> FR2</w:t>
      </w:r>
      <w:r w:rsidRPr="00F5611F">
        <w:rPr>
          <w:rFonts w:asciiTheme="minorHAnsi" w:hAnsiTheme="minorHAnsi" w:cstheme="minorHAnsi"/>
          <w:sz w:val="28"/>
          <w:szCs w:val="28"/>
        </w:rPr>
        <w:t xml:space="preserve"> SCell activation delay (when</w:t>
      </w:r>
      <w:r>
        <w:rPr>
          <w:rFonts w:asciiTheme="minorHAnsi" w:hAnsiTheme="minorHAnsi" w:cstheme="minorHAnsi"/>
          <w:sz w:val="28"/>
          <w:szCs w:val="28"/>
        </w:rPr>
        <w:t xml:space="preserve"> triggering solution is</w:t>
      </w:r>
      <w:r w:rsidRPr="00F5611F">
        <w:rPr>
          <w:rFonts w:asciiTheme="minorHAnsi" w:hAnsiTheme="minorHAnsi" w:cstheme="minorHAnsi"/>
          <w:sz w:val="28"/>
          <w:szCs w:val="28"/>
        </w:rPr>
        <w:t xml:space="preserve"> not applicable)</w:t>
      </w:r>
    </w:p>
    <w:p w14:paraId="00402798" w14:textId="2F765943" w:rsidR="00D06E47" w:rsidRDefault="00077B6D" w:rsidP="002F3D20">
      <w:pPr>
        <w:jc w:val="both"/>
        <w:rPr>
          <w:rFonts w:eastAsia="PMingLiU" w:cstheme="minorHAnsi"/>
          <w:szCs w:val="24"/>
        </w:rPr>
      </w:pPr>
      <w:r>
        <w:t xml:space="preserve">When the previous solution (report triggering) is not applicable, then enhancement can be applied to the existing SCell activation delay for unknown FR2 SCell. </w:t>
      </w:r>
      <w:r w:rsidR="00D06E47">
        <w:t xml:space="preserve">The open issue regarding this enhancement </w:t>
      </w:r>
      <w:r w:rsidR="00E356E4">
        <w:t>includes</w:t>
      </w:r>
      <w:r w:rsidR="00E6234C">
        <w:t xml:space="preserve"> </w:t>
      </w:r>
      <w:r w:rsidR="00D06E47">
        <w:rPr>
          <w:rFonts w:eastAsia="PMingLiU" w:cstheme="minorHAnsi"/>
          <w:szCs w:val="24"/>
        </w:rPr>
        <w:fldChar w:fldCharType="begin"/>
      </w:r>
      <w:r w:rsidR="00D06E47">
        <w:rPr>
          <w:rFonts w:eastAsia="PMingLiU" w:cstheme="minorHAnsi"/>
          <w:szCs w:val="24"/>
        </w:rPr>
        <w:instrText xml:space="preserve"> REF _Ref115232536 \r \h </w:instrText>
      </w:r>
      <w:r w:rsidR="00D06E47">
        <w:rPr>
          <w:rFonts w:eastAsia="PMingLiU" w:cstheme="minorHAnsi"/>
          <w:szCs w:val="24"/>
        </w:rPr>
      </w:r>
      <w:r w:rsidR="00D06E47">
        <w:rPr>
          <w:rFonts w:eastAsia="PMingLiU" w:cstheme="minorHAnsi"/>
          <w:szCs w:val="24"/>
        </w:rPr>
        <w:fldChar w:fldCharType="separate"/>
      </w:r>
      <w:r w:rsidR="00D06E47">
        <w:rPr>
          <w:rFonts w:eastAsia="PMingLiU" w:cstheme="minorHAnsi"/>
          <w:szCs w:val="24"/>
        </w:rPr>
        <w:t>[1]</w:t>
      </w:r>
      <w:r w:rsidR="00D06E47">
        <w:rPr>
          <w:rFonts w:eastAsia="PMingLiU" w:cstheme="minorHAnsi"/>
          <w:szCs w:val="24"/>
        </w:rPr>
        <w:fldChar w:fldCharType="end"/>
      </w:r>
      <w:r w:rsidR="00D06E47">
        <w:rPr>
          <w:rFonts w:eastAsia="PMingLiU" w:cstheme="minorHAnsi"/>
          <w:szCs w:val="24"/>
        </w:rPr>
        <w:t>:</w:t>
      </w:r>
    </w:p>
    <w:tbl>
      <w:tblPr>
        <w:tblStyle w:val="TableGrid"/>
        <w:tblW w:w="0" w:type="auto"/>
        <w:tblLook w:val="04A0" w:firstRow="1" w:lastRow="0" w:firstColumn="1" w:lastColumn="0" w:noHBand="0" w:noVBand="1"/>
      </w:tblPr>
      <w:tblGrid>
        <w:gridCol w:w="9629"/>
      </w:tblGrid>
      <w:tr w:rsidR="00D06E47" w14:paraId="2D4E632E" w14:textId="77777777" w:rsidTr="00D06E47">
        <w:tc>
          <w:tcPr>
            <w:tcW w:w="9629" w:type="dxa"/>
          </w:tcPr>
          <w:p w14:paraId="2A9E5BC8" w14:textId="4F9346BF" w:rsidR="00D06E47" w:rsidRPr="00D06E47" w:rsidRDefault="00D06E47" w:rsidP="00D06E47">
            <w:pPr>
              <w:rPr>
                <w:rFonts w:ascii="Times New Roman" w:eastAsia="Times New Roman" w:hAnsi="Times New Roman" w:cs="Times New Roman"/>
                <w:b/>
                <w:color w:val="0070C0"/>
                <w:sz w:val="24"/>
                <w:szCs w:val="24"/>
                <w:u w:val="single"/>
                <w:lang w:eastAsia="ko-KR"/>
              </w:rPr>
            </w:pPr>
            <w:r>
              <w:rPr>
                <w:b/>
                <w:color w:val="0070C0"/>
                <w:u w:val="single"/>
                <w:lang w:eastAsia="ko-KR"/>
              </w:rPr>
              <w:t xml:space="preserve">Issue 1-2-1: Beam sweeping factor enhancement in L3 part of FR2 </w:t>
            </w:r>
            <w:r>
              <w:rPr>
                <w:b/>
                <w:color w:val="0070C0"/>
                <w:u w:val="single"/>
              </w:rPr>
              <w:t xml:space="preserve">unknown </w:t>
            </w:r>
            <w:r>
              <w:rPr>
                <w:b/>
                <w:color w:val="0070C0"/>
                <w:u w:val="single"/>
                <w:lang w:eastAsia="ko-KR"/>
              </w:rPr>
              <w:t>SCell activation (not related with WI of FR2 multi-Rx chain DL reception)</w:t>
            </w:r>
          </w:p>
          <w:p w14:paraId="57BDF434" w14:textId="600DFD07" w:rsidR="00D06E47" w:rsidRPr="00D06E47" w:rsidRDefault="00D06E47" w:rsidP="00D06E47">
            <w:pPr>
              <w:rPr>
                <w:b/>
                <w:color w:val="0070C0"/>
                <w:u w:val="single"/>
                <w:lang w:eastAsia="ko-KR"/>
              </w:rPr>
            </w:pPr>
            <w:r>
              <w:rPr>
                <w:b/>
                <w:color w:val="0070C0"/>
                <w:u w:val="single"/>
                <w:lang w:eastAsia="ko-KR"/>
              </w:rPr>
              <w:t xml:space="preserve">Issue 2-1-1: Beam sweeping factor enhancement in L1-RSRP measurement of FR2 </w:t>
            </w:r>
            <w:r>
              <w:rPr>
                <w:b/>
                <w:color w:val="0070C0"/>
                <w:u w:val="single"/>
              </w:rPr>
              <w:t xml:space="preserve">unknown </w:t>
            </w:r>
            <w:r>
              <w:rPr>
                <w:b/>
                <w:color w:val="0070C0"/>
                <w:u w:val="single"/>
                <w:lang w:eastAsia="ko-KR"/>
              </w:rPr>
              <w:t>SCell activation (not related with WI of FR2 multi-Rx chain DL reception)</w:t>
            </w:r>
          </w:p>
        </w:tc>
      </w:tr>
    </w:tbl>
    <w:p w14:paraId="2FC419D6" w14:textId="25A0E3CD" w:rsidR="00D06E47" w:rsidRDefault="00D91C95" w:rsidP="002F3D20">
      <w:pPr>
        <w:jc w:val="both"/>
      </w:pPr>
      <w:r>
        <w:t>In the last meeting</w:t>
      </w:r>
      <w:r w:rsidR="00E6234C">
        <w:t xml:space="preserve">, RAN4 </w:t>
      </w:r>
      <w:r w:rsidR="002705D5">
        <w:t>agreed not to reduce beam sweeping factor for AGC in L3 part, but only to apply this enhancement for cell search of L3 part and as</w:t>
      </w:r>
      <w:r w:rsidR="00987308">
        <w:t xml:space="preserve"> a</w:t>
      </w:r>
      <w:r w:rsidR="002705D5">
        <w:t xml:space="preserve"> UE capability</w:t>
      </w:r>
      <w:r w:rsidR="00987308">
        <w:t xml:space="preserve">. </w:t>
      </w:r>
      <w:r>
        <w:t xml:space="preserve">Also, this enhancement </w:t>
      </w:r>
      <w:r w:rsidR="00D26DBE">
        <w:t>applies to</w:t>
      </w:r>
      <w:r>
        <w:t xml:space="preserve"> L1</w:t>
      </w:r>
      <w:r w:rsidR="00D26DBE">
        <w:t xml:space="preserve"> part as captured below from</w:t>
      </w:r>
      <w:r w:rsidR="00BB57E2">
        <w:t xml:space="preserve"> the</w:t>
      </w:r>
      <w:r w:rsidR="00D26DBE">
        <w:t xml:space="preserve"> WF</w:t>
      </w:r>
      <w:r w:rsidR="00E6234C">
        <w:t xml:space="preserve"> agreement</w:t>
      </w:r>
      <w:r w:rsidR="00D26DBE">
        <w:t xml:space="preserve"> </w:t>
      </w:r>
      <w:r w:rsidR="00D26DBE">
        <w:rPr>
          <w:rFonts w:eastAsia="PMingLiU" w:cstheme="minorHAnsi"/>
          <w:szCs w:val="24"/>
        </w:rPr>
        <w:fldChar w:fldCharType="begin"/>
      </w:r>
      <w:r w:rsidR="00D26DBE">
        <w:rPr>
          <w:rFonts w:eastAsia="PMingLiU" w:cstheme="minorHAnsi"/>
          <w:szCs w:val="24"/>
        </w:rPr>
        <w:instrText xml:space="preserve"> REF _Ref115232536 \r \h </w:instrText>
      </w:r>
      <w:r w:rsidR="00D26DBE">
        <w:rPr>
          <w:rFonts w:eastAsia="PMingLiU" w:cstheme="minorHAnsi"/>
          <w:szCs w:val="24"/>
        </w:rPr>
      </w:r>
      <w:r w:rsidR="00D26DBE">
        <w:rPr>
          <w:rFonts w:eastAsia="PMingLiU" w:cstheme="minorHAnsi"/>
          <w:szCs w:val="24"/>
        </w:rPr>
        <w:fldChar w:fldCharType="separate"/>
      </w:r>
      <w:r w:rsidR="00D26DBE">
        <w:rPr>
          <w:rFonts w:eastAsia="PMingLiU" w:cstheme="minorHAnsi"/>
          <w:szCs w:val="24"/>
        </w:rPr>
        <w:t>[1]</w:t>
      </w:r>
      <w:r w:rsidR="00D26DBE">
        <w:rPr>
          <w:rFonts w:eastAsia="PMingLiU" w:cstheme="minorHAnsi"/>
          <w:szCs w:val="24"/>
        </w:rPr>
        <w:fldChar w:fldCharType="end"/>
      </w:r>
      <w:r w:rsidR="00D26DBE">
        <w:rPr>
          <w:rFonts w:eastAsia="PMingLiU" w:cstheme="minorHAnsi"/>
          <w:szCs w:val="24"/>
        </w:rPr>
        <w:t>:</w:t>
      </w:r>
    </w:p>
    <w:tbl>
      <w:tblPr>
        <w:tblStyle w:val="TableGrid"/>
        <w:tblW w:w="0" w:type="auto"/>
        <w:tblLook w:val="04A0" w:firstRow="1" w:lastRow="0" w:firstColumn="1" w:lastColumn="0" w:noHBand="0" w:noVBand="1"/>
      </w:tblPr>
      <w:tblGrid>
        <w:gridCol w:w="9629"/>
      </w:tblGrid>
      <w:tr w:rsidR="00E6234C" w14:paraId="200207B2" w14:textId="77777777" w:rsidTr="00E6234C">
        <w:tc>
          <w:tcPr>
            <w:tcW w:w="9629" w:type="dxa"/>
          </w:tcPr>
          <w:p w14:paraId="5DCBB218" w14:textId="2BE72588" w:rsidR="00E6234C" w:rsidRPr="00E6234C" w:rsidRDefault="00E6234C" w:rsidP="00E6234C">
            <w:pPr>
              <w:ind w:firstLine="284"/>
              <w:rPr>
                <w:rFonts w:ascii="Times New Roman" w:eastAsia="Times New Roman" w:hAnsi="Times New Roman" w:cs="Times New Roman"/>
                <w:b/>
                <w:bCs/>
                <w:sz w:val="24"/>
                <w:szCs w:val="24"/>
                <w:highlight w:val="green"/>
                <w:u w:val="single"/>
                <w:lang w:val="sv-SE" w:eastAsia="ja-JP"/>
              </w:rPr>
            </w:pPr>
            <w:r>
              <w:rPr>
                <w:b/>
                <w:bCs/>
                <w:highlight w:val="green"/>
                <w:u w:val="single"/>
                <w:lang w:val="sv-SE" w:eastAsia="ja-JP"/>
              </w:rPr>
              <w:t>Agreement for issue 1-2-1 and 2-1-1:</w:t>
            </w:r>
          </w:p>
          <w:p w14:paraId="6A7C34D5" w14:textId="77777777" w:rsidR="00E6234C" w:rsidRDefault="00E6234C" w:rsidP="00E6234C">
            <w:pPr>
              <w:pStyle w:val="ListParagraph"/>
              <w:numPr>
                <w:ilvl w:val="2"/>
                <w:numId w:val="20"/>
              </w:numPr>
              <w:autoSpaceDN w:val="0"/>
              <w:spacing w:after="120" w:line="240" w:lineRule="auto"/>
              <w:ind w:left="1808"/>
              <w:contextualSpacing w:val="0"/>
              <w:rPr>
                <w:highlight w:val="green"/>
                <w:lang w:val="en-US" w:eastAsia="zh-CN"/>
              </w:rPr>
            </w:pPr>
            <w:r>
              <w:rPr>
                <w:highlight w:val="green"/>
              </w:rPr>
              <w:t>For unknown FR2 SCell activation enhancement, introduce the UE capability to support Rx beam sweeping factor can be less than 8 for cell detection part of L3 and SSB based L1-RSRP measurement.</w:t>
            </w:r>
          </w:p>
          <w:p w14:paraId="3A03C1B8" w14:textId="77777777" w:rsidR="00E6234C" w:rsidRDefault="00E6234C" w:rsidP="00E6234C">
            <w:pPr>
              <w:pStyle w:val="ListParagraph"/>
              <w:numPr>
                <w:ilvl w:val="3"/>
                <w:numId w:val="20"/>
              </w:numPr>
              <w:autoSpaceDN w:val="0"/>
              <w:spacing w:after="120" w:line="240" w:lineRule="auto"/>
              <w:ind w:left="2528"/>
              <w:contextualSpacing w:val="0"/>
              <w:rPr>
                <w:rFonts w:eastAsia="SimSun"/>
                <w:highlight w:val="green"/>
              </w:rPr>
            </w:pPr>
            <w:r>
              <w:rPr>
                <w:highlight w:val="green"/>
              </w:rPr>
              <w:t>if UE has full set (N=8) of beam sweeping during AGC settling part in L3.</w:t>
            </w:r>
          </w:p>
          <w:p w14:paraId="3D2B90BA" w14:textId="77777777" w:rsidR="00E6234C" w:rsidRDefault="00E6234C" w:rsidP="00E6234C">
            <w:pPr>
              <w:pStyle w:val="ListParagraph"/>
              <w:numPr>
                <w:ilvl w:val="4"/>
                <w:numId w:val="20"/>
              </w:numPr>
              <w:autoSpaceDN w:val="0"/>
              <w:spacing w:after="120" w:line="240" w:lineRule="auto"/>
              <w:ind w:left="3248"/>
              <w:contextualSpacing w:val="0"/>
              <w:rPr>
                <w:rFonts w:eastAsia="SimSun"/>
                <w:highlight w:val="green"/>
              </w:rPr>
            </w:pPr>
            <w:r>
              <w:rPr>
                <w:highlight w:val="green"/>
              </w:rPr>
              <w:t>Beam sweeping factor capability of X1 for cell detection part (X1*Trs) of L3 and beam sweeping factor capability of X2 for SSB based L1-RSRP measurement</w:t>
            </w:r>
          </w:p>
          <w:p w14:paraId="4B5C0417" w14:textId="77777777" w:rsidR="00E6234C" w:rsidRDefault="00E6234C" w:rsidP="00E6234C">
            <w:pPr>
              <w:pStyle w:val="ListParagraph"/>
              <w:numPr>
                <w:ilvl w:val="4"/>
                <w:numId w:val="20"/>
              </w:numPr>
              <w:autoSpaceDN w:val="0"/>
              <w:spacing w:after="120" w:line="240" w:lineRule="auto"/>
              <w:ind w:left="3248"/>
              <w:contextualSpacing w:val="0"/>
              <w:rPr>
                <w:rFonts w:eastAsia="SimSun"/>
                <w:highlight w:val="green"/>
              </w:rPr>
            </w:pPr>
            <w:r>
              <w:rPr>
                <w:highlight w:val="green"/>
              </w:rPr>
              <w:t xml:space="preserve">FFS on capability indication for X1 and X2  </w:t>
            </w:r>
          </w:p>
          <w:p w14:paraId="1E3630FC" w14:textId="53F9A977" w:rsidR="00E6234C" w:rsidRPr="00E6234C" w:rsidRDefault="00E6234C" w:rsidP="00E6234C">
            <w:pPr>
              <w:pStyle w:val="ListParagraph"/>
              <w:numPr>
                <w:ilvl w:val="3"/>
                <w:numId w:val="20"/>
              </w:numPr>
              <w:autoSpaceDN w:val="0"/>
              <w:spacing w:after="120" w:line="240" w:lineRule="auto"/>
              <w:ind w:left="2528"/>
              <w:contextualSpacing w:val="0"/>
              <w:rPr>
                <w:rFonts w:eastAsia="MS Mincho"/>
                <w:highlight w:val="green"/>
              </w:rPr>
            </w:pPr>
            <w:r>
              <w:rPr>
                <w:highlight w:val="green"/>
              </w:rPr>
              <w:t>Note: above enhancement only applies for FR2 unknown SCell activation enhancement</w:t>
            </w:r>
          </w:p>
        </w:tc>
      </w:tr>
    </w:tbl>
    <w:p w14:paraId="15A3865B" w14:textId="078354B2" w:rsidR="00BB57E2" w:rsidRDefault="00BB57E2" w:rsidP="002F3D20">
      <w:pPr>
        <w:jc w:val="both"/>
      </w:pPr>
    </w:p>
    <w:p w14:paraId="5454F3E0" w14:textId="01E7B0E7" w:rsidR="00BB57E2" w:rsidRDefault="00BB57E2" w:rsidP="002F3D20">
      <w:pPr>
        <w:jc w:val="both"/>
      </w:pPr>
      <w:r>
        <w:t>Based on the above agreement, L3 part will include 8*2 samples for AGC and X1*1 samples for cell search</w:t>
      </w:r>
      <w:r w:rsidR="00411021">
        <w:t>, where X1 is UE capability factor for beam sweeping</w:t>
      </w:r>
      <w:r>
        <w:t xml:space="preserve">. </w:t>
      </w:r>
      <w:r w:rsidR="00411021">
        <w:t xml:space="preserve">On the other hand, in L1 part, X2 will be used as UE capability factor for beam sweeping. Both X1 and X2 capabilities indication are FFS. In our view, </w:t>
      </w:r>
      <w:r w:rsidR="002972B3">
        <w:t xml:space="preserve">X1 and X2 </w:t>
      </w:r>
      <w:r w:rsidR="002972B3" w:rsidRPr="002972B3">
        <w:t xml:space="preserve">can be </w:t>
      </w:r>
      <w:bookmarkStart w:id="8" w:name="_Hlk131355032"/>
      <w:r w:rsidR="002972B3" w:rsidRPr="002972B3">
        <w:t>designed</w:t>
      </w:r>
      <w:r w:rsidR="002972B3">
        <w:t>/reported</w:t>
      </w:r>
      <w:r w:rsidR="002972B3" w:rsidRPr="002972B3">
        <w:t xml:space="preserve"> independently</w:t>
      </w:r>
      <w:r w:rsidR="002972B3">
        <w:t xml:space="preserve"> as separate capabilities</w:t>
      </w:r>
      <w:bookmarkEnd w:id="8"/>
      <w:r w:rsidR="005F1F29">
        <w:t xml:space="preserve"> (i.e., not as single capability as it was suggested in the last meeting)</w:t>
      </w:r>
      <w:r w:rsidR="002972B3">
        <w:t>.</w:t>
      </w:r>
    </w:p>
    <w:p w14:paraId="21812C24" w14:textId="597C6E23" w:rsidR="002972B3" w:rsidRDefault="002972B3" w:rsidP="002972B3">
      <w:pPr>
        <w:jc w:val="both"/>
        <w:rPr>
          <w:b/>
          <w:bCs/>
        </w:rPr>
      </w:pPr>
      <w:r w:rsidRPr="00B56BFC">
        <w:rPr>
          <w:b/>
          <w:bCs/>
        </w:rPr>
        <w:t xml:space="preserve">Proposal </w:t>
      </w:r>
      <w:r>
        <w:rPr>
          <w:b/>
          <w:bCs/>
        </w:rPr>
        <w:t>9</w:t>
      </w:r>
      <w:r w:rsidRPr="00B56BFC">
        <w:rPr>
          <w:b/>
          <w:bCs/>
        </w:rPr>
        <w:t>:</w:t>
      </w:r>
      <w:r>
        <w:rPr>
          <w:b/>
          <w:bCs/>
        </w:rPr>
        <w:t xml:space="preserve"> X1 and X2 UE capabilities for beam sweeping</w:t>
      </w:r>
      <w:r w:rsidR="005F1F29">
        <w:rPr>
          <w:b/>
          <w:bCs/>
        </w:rPr>
        <w:t xml:space="preserve"> factor</w:t>
      </w:r>
      <w:r>
        <w:rPr>
          <w:b/>
          <w:bCs/>
        </w:rPr>
        <w:t xml:space="preserve"> can be </w:t>
      </w:r>
      <w:r w:rsidRPr="002972B3">
        <w:rPr>
          <w:b/>
          <w:bCs/>
        </w:rPr>
        <w:t>designed/reported independently as separate capabilities</w:t>
      </w:r>
      <w:r>
        <w:rPr>
          <w:b/>
          <w:bCs/>
        </w:rPr>
        <w:t>.</w:t>
      </w:r>
    </w:p>
    <w:p w14:paraId="17B1BDAC" w14:textId="2FF518EF" w:rsidR="002972B3" w:rsidRPr="002972B3" w:rsidRDefault="002972B3" w:rsidP="002972B3">
      <w:pPr>
        <w:jc w:val="both"/>
      </w:pPr>
      <w:r w:rsidRPr="002972B3">
        <w:t xml:space="preserve">The value of X1 and X2 </w:t>
      </w:r>
      <w:bookmarkStart w:id="9" w:name="_Hlk131355179"/>
      <w:r w:rsidRPr="002972B3">
        <w:t>can be defined following the same principle of reduced beam sweeping factor for Positioning</w:t>
      </w:r>
      <w:bookmarkEnd w:id="9"/>
      <w:r w:rsidRPr="002972B3">
        <w:t>.</w:t>
      </w:r>
    </w:p>
    <w:p w14:paraId="22C75663" w14:textId="54EF3FF6" w:rsidR="002972B3" w:rsidRDefault="002972B3" w:rsidP="002972B3">
      <w:pPr>
        <w:jc w:val="both"/>
        <w:rPr>
          <w:b/>
          <w:bCs/>
        </w:rPr>
      </w:pPr>
      <w:r w:rsidRPr="00B56BFC">
        <w:rPr>
          <w:b/>
          <w:bCs/>
        </w:rPr>
        <w:lastRenderedPageBreak/>
        <w:t xml:space="preserve">Proposal </w:t>
      </w:r>
      <w:r>
        <w:rPr>
          <w:b/>
          <w:bCs/>
        </w:rPr>
        <w:t>10</w:t>
      </w:r>
      <w:r w:rsidRPr="00B56BFC">
        <w:rPr>
          <w:b/>
          <w:bCs/>
        </w:rPr>
        <w:t>:</w:t>
      </w:r>
      <w:r>
        <w:rPr>
          <w:b/>
          <w:bCs/>
        </w:rPr>
        <w:t xml:space="preserve"> </w:t>
      </w:r>
      <w:r w:rsidR="00BA0044">
        <w:rPr>
          <w:b/>
          <w:bCs/>
        </w:rPr>
        <w:t xml:space="preserve">The values of </w:t>
      </w:r>
      <w:r>
        <w:rPr>
          <w:b/>
          <w:bCs/>
        </w:rPr>
        <w:t xml:space="preserve">X1 and X2 </w:t>
      </w:r>
      <w:r w:rsidRPr="002972B3">
        <w:rPr>
          <w:b/>
          <w:bCs/>
        </w:rPr>
        <w:t>can be defined following the same principle of reduced beam sweeping factor for Positioning</w:t>
      </w:r>
      <w:r w:rsidR="00BA0044">
        <w:rPr>
          <w:b/>
          <w:bCs/>
        </w:rPr>
        <w:t xml:space="preserve"> (i.e., X1 and X2 can be {1,2,4,6})</w:t>
      </w:r>
      <w:r w:rsidR="00CB361E">
        <w:rPr>
          <w:b/>
          <w:bCs/>
        </w:rPr>
        <w:t>.</w:t>
      </w:r>
    </w:p>
    <w:p w14:paraId="305EDF26" w14:textId="77777777" w:rsidR="00B81027" w:rsidRPr="000F5B6A" w:rsidRDefault="00B81027" w:rsidP="000F5B6A">
      <w:bookmarkStart w:id="10" w:name="_Ref115345800"/>
      <w:bookmarkStart w:id="11" w:name="_Ref115355978"/>
      <w:bookmarkStart w:id="12" w:name="_Ref115358845"/>
    </w:p>
    <w:bookmarkEnd w:id="10"/>
    <w:bookmarkEnd w:id="11"/>
    <w:bookmarkEnd w:id="12"/>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58449E18" w14:textId="77777777" w:rsidR="00381F17" w:rsidRPr="00B56BFC" w:rsidRDefault="00381F17" w:rsidP="00381F17">
      <w:pPr>
        <w:jc w:val="both"/>
        <w:rPr>
          <w:b/>
          <w:bCs/>
        </w:rPr>
      </w:pPr>
      <w:bookmarkStart w:id="13" w:name="_Hlk94866332"/>
      <w:r w:rsidRPr="00B56BFC">
        <w:rPr>
          <w:b/>
          <w:bCs/>
        </w:rPr>
        <w:t xml:space="preserve">Proposal 1: </w:t>
      </w:r>
      <w:r>
        <w:rPr>
          <w:b/>
          <w:bCs/>
        </w:rPr>
        <w:t xml:space="preserve">For report configuration, </w:t>
      </w:r>
      <w:r w:rsidRPr="00A46712">
        <w:rPr>
          <w:b/>
          <w:bCs/>
        </w:rPr>
        <w:t>NW can configure the UE with reporting configurations using RRC msg used for SCell addition.</w:t>
      </w:r>
    </w:p>
    <w:p w14:paraId="5B71D243" w14:textId="77777777" w:rsidR="00381F17" w:rsidRDefault="00381F17" w:rsidP="00381F17">
      <w:pPr>
        <w:jc w:val="both"/>
        <w:rPr>
          <w:b/>
          <w:bCs/>
        </w:rPr>
      </w:pPr>
      <w:r w:rsidRPr="00B56BFC">
        <w:rPr>
          <w:b/>
          <w:bCs/>
        </w:rPr>
        <w:t xml:space="preserve">Proposal 2: </w:t>
      </w:r>
      <w:r>
        <w:rPr>
          <w:b/>
          <w:bCs/>
        </w:rPr>
        <w:t>For report triggering, e</w:t>
      </w:r>
      <w:r w:rsidRPr="00822495">
        <w:rPr>
          <w:b/>
          <w:bCs/>
        </w:rPr>
        <w:t>vent triggered reporting can be adopted</w:t>
      </w:r>
      <w:r>
        <w:rPr>
          <w:b/>
          <w:bCs/>
        </w:rPr>
        <w:t xml:space="preserve"> </w:t>
      </w:r>
      <w:r w:rsidRPr="00A46712">
        <w:rPr>
          <w:b/>
          <w:bCs/>
        </w:rPr>
        <w:t>to</w:t>
      </w:r>
      <w:r>
        <w:rPr>
          <w:b/>
          <w:bCs/>
        </w:rPr>
        <w:t xml:space="preserve"> trigger the UE to</w:t>
      </w:r>
      <w:r w:rsidRPr="00A46712">
        <w:rPr>
          <w:b/>
          <w:bCs/>
        </w:rPr>
        <w:t xml:space="preserve"> report valid L3-RSRP measurements with SSB index</w:t>
      </w:r>
      <w:r>
        <w:rPr>
          <w:b/>
          <w:bCs/>
        </w:rPr>
        <w:t xml:space="preserve"> </w:t>
      </w:r>
      <w:r w:rsidRPr="00822495">
        <w:rPr>
          <w:b/>
          <w:bCs/>
        </w:rPr>
        <w:t>when specific event is met</w:t>
      </w:r>
      <w:r>
        <w:rPr>
          <w:b/>
          <w:bCs/>
        </w:rPr>
        <w:t>. T</w:t>
      </w:r>
      <w:r w:rsidRPr="00583B88">
        <w:rPr>
          <w:b/>
          <w:bCs/>
        </w:rPr>
        <w:t>he event can be based on the following conditions</w:t>
      </w:r>
      <w:r>
        <w:rPr>
          <w:b/>
          <w:bCs/>
        </w:rPr>
        <w:t xml:space="preserve"> (i.e., no </w:t>
      </w:r>
      <w:r w:rsidRPr="000036FA">
        <w:rPr>
          <w:b/>
          <w:bCs/>
        </w:rPr>
        <w:t>independent MAC CE command is required for report triggering</w:t>
      </w:r>
      <w:r>
        <w:rPr>
          <w:b/>
          <w:bCs/>
        </w:rPr>
        <w:t>):</w:t>
      </w:r>
    </w:p>
    <w:p w14:paraId="389C427C" w14:textId="77777777" w:rsidR="00381F17" w:rsidRPr="002F3D20" w:rsidRDefault="00381F17" w:rsidP="00381F17">
      <w:pPr>
        <w:pStyle w:val="ListParagraph"/>
        <w:numPr>
          <w:ilvl w:val="0"/>
          <w:numId w:val="19"/>
        </w:numPr>
        <w:jc w:val="both"/>
        <w:rPr>
          <w:b/>
          <w:bCs/>
        </w:rPr>
      </w:pPr>
      <w:r w:rsidRPr="002F3D20">
        <w:rPr>
          <w:b/>
          <w:bCs/>
        </w:rPr>
        <w:t>If MAC-CE command for SCell activation is received</w:t>
      </w:r>
      <w:r>
        <w:rPr>
          <w:b/>
          <w:bCs/>
        </w:rPr>
        <w:t>,</w:t>
      </w:r>
      <w:r w:rsidRPr="002F3D20">
        <w:rPr>
          <w:b/>
          <w:bCs/>
        </w:rPr>
        <w:t xml:space="preserve"> and</w:t>
      </w:r>
    </w:p>
    <w:p w14:paraId="5DAF6955" w14:textId="77777777" w:rsidR="00381F17" w:rsidRPr="000036FA" w:rsidRDefault="00381F17" w:rsidP="00381F17">
      <w:pPr>
        <w:pStyle w:val="ListParagraph"/>
        <w:numPr>
          <w:ilvl w:val="0"/>
          <w:numId w:val="19"/>
        </w:numPr>
        <w:jc w:val="both"/>
        <w:rPr>
          <w:b/>
          <w:bCs/>
        </w:rPr>
      </w:pPr>
      <w:r w:rsidRPr="002F3D20">
        <w:rPr>
          <w:b/>
          <w:bCs/>
        </w:rPr>
        <w:t xml:space="preserve">If L3-RSRP report was not sent by the UE before SCell activation </w:t>
      </w:r>
      <w:r>
        <w:rPr>
          <w:b/>
          <w:bCs/>
        </w:rPr>
        <w:t xml:space="preserve">command and </w:t>
      </w:r>
      <w:r w:rsidRPr="002F3D20">
        <w:rPr>
          <w:b/>
          <w:bCs/>
        </w:rPr>
        <w:t>within 3s/4s from TCI activation.</w:t>
      </w:r>
    </w:p>
    <w:p w14:paraId="2D68DD5D" w14:textId="77777777" w:rsidR="00381F17" w:rsidRDefault="00381F17" w:rsidP="00381F17">
      <w:pPr>
        <w:jc w:val="both"/>
        <w:rPr>
          <w:b/>
          <w:bCs/>
        </w:rPr>
      </w:pPr>
      <w:r w:rsidRPr="00B56BFC">
        <w:rPr>
          <w:b/>
          <w:bCs/>
        </w:rPr>
        <w:t xml:space="preserve">Proposal </w:t>
      </w:r>
      <w:r>
        <w:rPr>
          <w:b/>
          <w:bCs/>
        </w:rPr>
        <w:t>3</w:t>
      </w:r>
      <w:r w:rsidRPr="00B56BFC">
        <w:rPr>
          <w:b/>
          <w:bCs/>
        </w:rPr>
        <w:t xml:space="preserve">: </w:t>
      </w:r>
      <w:r>
        <w:rPr>
          <w:b/>
          <w:bCs/>
        </w:rPr>
        <w:t>when report triggering conditions are met</w:t>
      </w:r>
      <w:r w:rsidRPr="00B56BFC">
        <w:rPr>
          <w:b/>
          <w:bCs/>
        </w:rPr>
        <w:t xml:space="preserve">, UE should </w:t>
      </w:r>
      <w:r w:rsidRPr="000D0E8D">
        <w:rPr>
          <w:b/>
          <w:bCs/>
        </w:rPr>
        <w:t>send L3-RSRP report with SSB index after MAC-CE SCell activation command, following T</w:t>
      </w:r>
      <w:r w:rsidRPr="006D4160">
        <w:rPr>
          <w:b/>
          <w:bCs/>
          <w:vertAlign w:val="subscript"/>
        </w:rPr>
        <w:t>HARQ</w:t>
      </w:r>
      <w:r w:rsidRPr="000D0E8D">
        <w:rPr>
          <w:b/>
          <w:bCs/>
        </w:rPr>
        <w:t xml:space="preserve"> + MAC CE processing time</w:t>
      </w:r>
      <w:r>
        <w:rPr>
          <w:b/>
          <w:bCs/>
        </w:rPr>
        <w:t xml:space="preserve"> </w:t>
      </w:r>
      <w:r w:rsidRPr="00B56BFC">
        <w:rPr>
          <w:b/>
          <w:bCs/>
        </w:rPr>
        <w:t>and within a margin [M] ms</w:t>
      </w:r>
      <w:r w:rsidRPr="000D0E8D">
        <w:rPr>
          <w:b/>
          <w:bCs/>
        </w:rPr>
        <w:t>.</w:t>
      </w:r>
    </w:p>
    <w:p w14:paraId="2B00F973" w14:textId="77777777" w:rsidR="00381F17" w:rsidRDefault="00381F17" w:rsidP="00381F17">
      <w:pPr>
        <w:jc w:val="both"/>
        <w:rPr>
          <w:b/>
          <w:bCs/>
        </w:rPr>
      </w:pPr>
      <w:r w:rsidRPr="00B56BFC">
        <w:rPr>
          <w:b/>
          <w:bCs/>
        </w:rPr>
        <w:t xml:space="preserve">Proposal </w:t>
      </w:r>
      <w:r>
        <w:rPr>
          <w:b/>
          <w:bCs/>
        </w:rPr>
        <w:t>4</w:t>
      </w:r>
      <w:r w:rsidRPr="00B56BFC">
        <w:rPr>
          <w:b/>
          <w:bCs/>
        </w:rPr>
        <w:t xml:space="preserve">: </w:t>
      </w:r>
      <w:r>
        <w:rPr>
          <w:b/>
          <w:bCs/>
        </w:rPr>
        <w:t>when report triggering conditions are met</w:t>
      </w:r>
      <w:r w:rsidRPr="00B56BFC">
        <w:rPr>
          <w:b/>
          <w:bCs/>
        </w:rPr>
        <w:t xml:space="preserve">, </w:t>
      </w:r>
      <w:r w:rsidRPr="0062475B">
        <w:rPr>
          <w:b/>
          <w:bCs/>
        </w:rPr>
        <w:t>but UE has no fresh L3-RSRP measurements within [W] period, then instead of sending the report UE indicates unknown status for the target SCell.</w:t>
      </w:r>
    </w:p>
    <w:p w14:paraId="5F6E8140" w14:textId="77777777" w:rsidR="00381F17" w:rsidRDefault="00381F17" w:rsidP="00381F17">
      <w:pPr>
        <w:jc w:val="both"/>
        <w:rPr>
          <w:b/>
          <w:bCs/>
        </w:rPr>
      </w:pPr>
      <w:r w:rsidRPr="00B56BFC">
        <w:rPr>
          <w:b/>
          <w:bCs/>
        </w:rPr>
        <w:t xml:space="preserve">Proposal </w:t>
      </w:r>
      <w:r>
        <w:rPr>
          <w:b/>
          <w:bCs/>
        </w:rPr>
        <w:t>5</w:t>
      </w:r>
      <w:r w:rsidRPr="00B56BFC">
        <w:rPr>
          <w:b/>
          <w:bCs/>
        </w:rPr>
        <w:t xml:space="preserve">: </w:t>
      </w:r>
      <w:r>
        <w:rPr>
          <w:b/>
          <w:bCs/>
        </w:rPr>
        <w:t>RAN4 to define a new window [W]s to determine the</w:t>
      </w:r>
      <w:r w:rsidRPr="0062475B">
        <w:rPr>
          <w:b/>
          <w:bCs/>
        </w:rPr>
        <w:t xml:space="preserve"> fresh</w:t>
      </w:r>
      <w:r>
        <w:rPr>
          <w:b/>
          <w:bCs/>
        </w:rPr>
        <w:t>ness of the available</w:t>
      </w:r>
      <w:r w:rsidRPr="0062475B">
        <w:rPr>
          <w:b/>
          <w:bCs/>
        </w:rPr>
        <w:t xml:space="preserve"> L3-RSRP measurements </w:t>
      </w:r>
      <w:r>
        <w:rPr>
          <w:b/>
          <w:bCs/>
        </w:rPr>
        <w:t xml:space="preserve">at the UE prior to the reception time of SCell activation command. </w:t>
      </w:r>
    </w:p>
    <w:p w14:paraId="2D61513D" w14:textId="28F7D21A" w:rsidR="00381F17" w:rsidRDefault="00381F17" w:rsidP="00381F17">
      <w:pPr>
        <w:jc w:val="both"/>
        <w:rPr>
          <w:b/>
          <w:bCs/>
        </w:rPr>
      </w:pPr>
      <w:r w:rsidRPr="00B56BFC">
        <w:rPr>
          <w:b/>
          <w:bCs/>
        </w:rPr>
        <w:t xml:space="preserve">Proposal </w:t>
      </w:r>
      <w:r>
        <w:rPr>
          <w:b/>
          <w:bCs/>
        </w:rPr>
        <w:t>6</w:t>
      </w:r>
      <w:r w:rsidRPr="00B56BFC">
        <w:rPr>
          <w:b/>
          <w:bCs/>
        </w:rPr>
        <w:t xml:space="preserve">: </w:t>
      </w:r>
      <w:r w:rsidRPr="00314D54">
        <w:rPr>
          <w:b/>
          <w:bCs/>
        </w:rPr>
        <w:t>If L3-RSRP measurements are within [W], then the UE can send L3-RSRP report</w:t>
      </w:r>
      <w:r>
        <w:rPr>
          <w:b/>
          <w:bCs/>
        </w:rPr>
        <w:t>.</w:t>
      </w:r>
    </w:p>
    <w:p w14:paraId="09765499" w14:textId="7EEFA343" w:rsidR="00381F17" w:rsidRDefault="00381F17" w:rsidP="00381F17">
      <w:pPr>
        <w:jc w:val="both"/>
        <w:rPr>
          <w:b/>
          <w:bCs/>
        </w:rPr>
      </w:pPr>
      <w:r w:rsidRPr="00B56BFC">
        <w:rPr>
          <w:b/>
          <w:bCs/>
        </w:rPr>
        <w:t xml:space="preserve">Proposal </w:t>
      </w:r>
      <w:r>
        <w:rPr>
          <w:b/>
          <w:bCs/>
        </w:rPr>
        <w:t>7</w:t>
      </w:r>
      <w:r w:rsidRPr="00B56BFC">
        <w:rPr>
          <w:b/>
          <w:bCs/>
        </w:rPr>
        <w:t>:</w:t>
      </w:r>
      <w:r w:rsidRPr="00314D54">
        <w:rPr>
          <w:b/>
          <w:bCs/>
        </w:rPr>
        <w:t xml:space="preserve"> If L3-RSRP measurements are </w:t>
      </w:r>
      <w:r>
        <w:rPr>
          <w:b/>
          <w:bCs/>
        </w:rPr>
        <w:t xml:space="preserve">not </w:t>
      </w:r>
      <w:r w:rsidRPr="00314D54">
        <w:rPr>
          <w:b/>
          <w:bCs/>
        </w:rPr>
        <w:t>within [W], then</w:t>
      </w:r>
      <w:r>
        <w:rPr>
          <w:b/>
          <w:bCs/>
        </w:rPr>
        <w:t xml:space="preserve"> </w:t>
      </w:r>
      <w:r w:rsidRPr="00314D54">
        <w:rPr>
          <w:b/>
          <w:bCs/>
        </w:rPr>
        <w:t>instead of sending the report UE indicates unknown status to the NW for the target SCell.</w:t>
      </w:r>
    </w:p>
    <w:p w14:paraId="116BB862" w14:textId="77777777" w:rsidR="00381F17" w:rsidRDefault="00381F17" w:rsidP="00381F17">
      <w:pPr>
        <w:jc w:val="both"/>
        <w:rPr>
          <w:b/>
          <w:bCs/>
        </w:rPr>
      </w:pPr>
      <w:r w:rsidRPr="00B56BFC">
        <w:rPr>
          <w:b/>
          <w:bCs/>
        </w:rPr>
        <w:t xml:space="preserve">Proposal </w:t>
      </w:r>
      <w:r>
        <w:rPr>
          <w:b/>
          <w:bCs/>
        </w:rPr>
        <w:t>8</w:t>
      </w:r>
      <w:r w:rsidRPr="00B56BFC">
        <w:rPr>
          <w:b/>
          <w:bCs/>
        </w:rPr>
        <w:t>:</w:t>
      </w:r>
      <w:r w:rsidRPr="00314D54">
        <w:rPr>
          <w:b/>
          <w:bCs/>
        </w:rPr>
        <w:t xml:space="preserve"> </w:t>
      </w:r>
      <w:r>
        <w:rPr>
          <w:b/>
          <w:bCs/>
        </w:rPr>
        <w:t xml:space="preserve">If </w:t>
      </w:r>
      <w:r w:rsidRPr="00457673">
        <w:rPr>
          <w:b/>
          <w:bCs/>
        </w:rPr>
        <w:t>UE successfully reports L3-RSRP measurement results after SCell activation command, the unknown</w:t>
      </w:r>
      <w:r>
        <w:rPr>
          <w:b/>
          <w:bCs/>
        </w:rPr>
        <w:t xml:space="preserve"> FR2</w:t>
      </w:r>
      <w:r w:rsidRPr="00457673">
        <w:rPr>
          <w:b/>
          <w:bCs/>
        </w:rPr>
        <w:t xml:space="preserve"> SCell can be treated as known </w:t>
      </w:r>
      <w:r>
        <w:rPr>
          <w:b/>
          <w:bCs/>
        </w:rPr>
        <w:t>wherein</w:t>
      </w:r>
      <w:r w:rsidRPr="00457673">
        <w:rPr>
          <w:b/>
          <w:bCs/>
        </w:rPr>
        <w:t xml:space="preserve"> L3 and L1 parts</w:t>
      </w:r>
      <w:r>
        <w:rPr>
          <w:b/>
          <w:bCs/>
        </w:rPr>
        <w:t xml:space="preserve"> can be skipped.</w:t>
      </w:r>
    </w:p>
    <w:p w14:paraId="01F7D63E" w14:textId="6E15549B" w:rsidR="00381F17" w:rsidRPr="00314D54" w:rsidRDefault="00381F17" w:rsidP="00381F17">
      <w:pPr>
        <w:jc w:val="both"/>
        <w:rPr>
          <w:b/>
          <w:bCs/>
        </w:rPr>
      </w:pPr>
      <w:r w:rsidRPr="00B56BFC">
        <w:rPr>
          <w:b/>
          <w:bCs/>
        </w:rPr>
        <w:t xml:space="preserve">Proposal </w:t>
      </w:r>
      <w:r>
        <w:rPr>
          <w:b/>
          <w:bCs/>
        </w:rPr>
        <w:t>9</w:t>
      </w:r>
      <w:r w:rsidRPr="00B56BFC">
        <w:rPr>
          <w:b/>
          <w:bCs/>
        </w:rPr>
        <w:t>:</w:t>
      </w:r>
      <w:r>
        <w:rPr>
          <w:b/>
          <w:bCs/>
        </w:rPr>
        <w:t xml:space="preserve"> X1 and X2 UE capabilities for beam sweeping factor can be </w:t>
      </w:r>
      <w:r w:rsidRPr="002972B3">
        <w:rPr>
          <w:b/>
          <w:bCs/>
        </w:rPr>
        <w:t>designed/reported independently as separate capabilities</w:t>
      </w:r>
      <w:r>
        <w:rPr>
          <w:b/>
          <w:bCs/>
        </w:rPr>
        <w:t>.</w:t>
      </w:r>
    </w:p>
    <w:p w14:paraId="0BE9DF12" w14:textId="77777777" w:rsidR="00CB361E" w:rsidRDefault="00CB361E" w:rsidP="00CB361E">
      <w:pPr>
        <w:jc w:val="both"/>
        <w:rPr>
          <w:b/>
          <w:bCs/>
        </w:rPr>
      </w:pPr>
      <w:r w:rsidRPr="00B56BFC">
        <w:rPr>
          <w:b/>
          <w:bCs/>
        </w:rPr>
        <w:t xml:space="preserve">Proposal </w:t>
      </w:r>
      <w:r>
        <w:rPr>
          <w:b/>
          <w:bCs/>
        </w:rPr>
        <w:t>10</w:t>
      </w:r>
      <w:r w:rsidRPr="00B56BFC">
        <w:rPr>
          <w:b/>
          <w:bCs/>
        </w:rPr>
        <w:t>:</w:t>
      </w:r>
      <w:r>
        <w:rPr>
          <w:b/>
          <w:bCs/>
        </w:rPr>
        <w:t xml:space="preserve"> The values of X1 and X2 </w:t>
      </w:r>
      <w:r w:rsidRPr="002972B3">
        <w:rPr>
          <w:b/>
          <w:bCs/>
        </w:rPr>
        <w:t>can be defined following the same principle of reduced beam sweeping factor for Positioning</w:t>
      </w:r>
      <w:r>
        <w:rPr>
          <w:b/>
          <w:bCs/>
        </w:rPr>
        <w:t xml:space="preserve"> (i.e., X1 and X2 can be {1,2,4,6}).</w:t>
      </w:r>
    </w:p>
    <w:p w14:paraId="148E330C" w14:textId="77777777" w:rsidR="00130EE6" w:rsidRPr="00D50C1D" w:rsidRDefault="00130EE6"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10BCEB8" w14:textId="1DF0D777" w:rsidR="00B91F87" w:rsidRPr="00B91F87" w:rsidRDefault="00475962" w:rsidP="00B91F87">
      <w:pPr>
        <w:pStyle w:val="ListParagraph"/>
        <w:numPr>
          <w:ilvl w:val="0"/>
          <w:numId w:val="6"/>
        </w:numPr>
        <w:ind w:left="357" w:hanging="357"/>
        <w:jc w:val="both"/>
        <w:rPr>
          <w:rFonts w:cstheme="minorHAnsi"/>
          <w:szCs w:val="24"/>
        </w:rPr>
      </w:pPr>
      <w:bookmarkStart w:id="14" w:name="_Ref115232536"/>
      <w:r w:rsidRPr="00CB1B96">
        <w:rPr>
          <w:rFonts w:cstheme="minorHAnsi"/>
          <w:szCs w:val="24"/>
        </w:rPr>
        <w:t>R</w:t>
      </w:r>
      <w:r w:rsidR="003755CC">
        <w:rPr>
          <w:rFonts w:cstheme="minorHAnsi"/>
          <w:szCs w:val="24"/>
        </w:rPr>
        <w:t>4</w:t>
      </w:r>
      <w:r w:rsidRPr="00CB1B96">
        <w:rPr>
          <w:rFonts w:cstheme="minorHAnsi"/>
          <w:szCs w:val="24"/>
        </w:rPr>
        <w:t>-</w:t>
      </w:r>
      <w:r w:rsidR="00E451F2" w:rsidRPr="00E451F2">
        <w:rPr>
          <w:rFonts w:cstheme="minorHAnsi"/>
          <w:szCs w:val="24"/>
        </w:rPr>
        <w:t>2303228</w:t>
      </w:r>
      <w:r w:rsidRPr="00C86203">
        <w:rPr>
          <w:rFonts w:cstheme="minorHAnsi"/>
          <w:szCs w:val="24"/>
        </w:rPr>
        <w:t xml:space="preserve">, </w:t>
      </w:r>
      <w:r w:rsidR="00E451F2" w:rsidRPr="00E451F2">
        <w:rPr>
          <w:rFonts w:cstheme="minorHAnsi"/>
          <w:szCs w:val="24"/>
        </w:rPr>
        <w:t>Way forward on R18 RRM enhancement (part 1)</w:t>
      </w:r>
      <w:r>
        <w:rPr>
          <w:rFonts w:cstheme="minorHAnsi"/>
          <w:szCs w:val="24"/>
        </w:rPr>
        <w:t>, Apple.</w:t>
      </w:r>
      <w:bookmarkEnd w:id="13"/>
      <w:bookmarkEnd w:id="14"/>
    </w:p>
    <w:p w14:paraId="09EBE6B9" w14:textId="37A5F404" w:rsidR="00B91F87" w:rsidRPr="00B91F87" w:rsidRDefault="00363CA9" w:rsidP="00B91F87">
      <w:pPr>
        <w:pStyle w:val="ListParagraph"/>
        <w:numPr>
          <w:ilvl w:val="0"/>
          <w:numId w:val="6"/>
        </w:numPr>
        <w:ind w:left="357" w:hanging="357"/>
        <w:jc w:val="both"/>
        <w:rPr>
          <w:rFonts w:cstheme="minorHAnsi"/>
          <w:szCs w:val="24"/>
        </w:rPr>
      </w:pPr>
      <w:bookmarkStart w:id="15" w:name="_Ref127498463"/>
      <w:r w:rsidRPr="00B91F87">
        <w:rPr>
          <w:rFonts w:cstheme="minorHAnsi"/>
          <w:szCs w:val="24"/>
        </w:rPr>
        <w:t>3GPP TS 38.133, V1</w:t>
      </w:r>
      <w:r w:rsidR="003908E5" w:rsidRPr="00B91F87">
        <w:rPr>
          <w:rFonts w:cstheme="minorHAnsi"/>
          <w:szCs w:val="24"/>
        </w:rPr>
        <w:t>8</w:t>
      </w:r>
      <w:r w:rsidRPr="00B91F87">
        <w:rPr>
          <w:rFonts w:cstheme="minorHAnsi"/>
          <w:szCs w:val="24"/>
        </w:rPr>
        <w:t>.</w:t>
      </w:r>
      <w:r w:rsidR="003908E5" w:rsidRPr="00B91F87">
        <w:rPr>
          <w:rFonts w:cstheme="minorHAnsi"/>
          <w:szCs w:val="24"/>
        </w:rPr>
        <w:t>0</w:t>
      </w:r>
      <w:r w:rsidRPr="00B91F87">
        <w:rPr>
          <w:rFonts w:cstheme="minorHAnsi"/>
          <w:szCs w:val="24"/>
        </w:rPr>
        <w:t>.0, “NR; Requirements for support of radio resource management”.</w:t>
      </w:r>
      <w:bookmarkEnd w:id="15"/>
    </w:p>
    <w:p w14:paraId="477C0265" w14:textId="4D595F7B" w:rsidR="00B91F87" w:rsidRPr="00B63AB0" w:rsidRDefault="00B91F87" w:rsidP="0004246F">
      <w:pPr>
        <w:pStyle w:val="ListParagraph"/>
        <w:numPr>
          <w:ilvl w:val="0"/>
          <w:numId w:val="6"/>
        </w:numPr>
        <w:jc w:val="both"/>
        <w:rPr>
          <w:rFonts w:cstheme="minorHAnsi"/>
          <w:szCs w:val="24"/>
        </w:rPr>
      </w:pPr>
      <w:bookmarkStart w:id="16" w:name="_Ref131491769"/>
      <w:r w:rsidRPr="00B63AB0">
        <w:rPr>
          <w:rFonts w:cstheme="minorHAnsi"/>
          <w:szCs w:val="24"/>
        </w:rPr>
        <w:t>3GPP TS 38.331, V1</w:t>
      </w:r>
      <w:r w:rsidR="00B63AB0">
        <w:rPr>
          <w:rFonts w:cstheme="minorHAnsi"/>
          <w:szCs w:val="24"/>
        </w:rPr>
        <w:t>7</w:t>
      </w:r>
      <w:r w:rsidRPr="00B63AB0">
        <w:rPr>
          <w:rFonts w:cstheme="minorHAnsi"/>
          <w:szCs w:val="24"/>
        </w:rPr>
        <w:t>.</w:t>
      </w:r>
      <w:r w:rsidR="00B63AB0">
        <w:rPr>
          <w:rFonts w:cstheme="minorHAnsi"/>
          <w:szCs w:val="24"/>
        </w:rPr>
        <w:t>4</w:t>
      </w:r>
      <w:r w:rsidRPr="00B63AB0">
        <w:rPr>
          <w:rFonts w:cstheme="minorHAnsi"/>
          <w:szCs w:val="24"/>
        </w:rPr>
        <w:t>.0, “</w:t>
      </w:r>
      <w:r w:rsidR="00B63AB0">
        <w:rPr>
          <w:rFonts w:cstheme="minorHAnsi"/>
          <w:szCs w:val="24"/>
        </w:rPr>
        <w:t xml:space="preserve">NR; </w:t>
      </w:r>
      <w:r w:rsidR="00B63AB0" w:rsidRPr="00B63AB0">
        <w:rPr>
          <w:rFonts w:cstheme="minorHAnsi"/>
          <w:szCs w:val="24"/>
        </w:rPr>
        <w:t>Radio Resource Control (RRC) protocol specification</w:t>
      </w:r>
      <w:r w:rsidRPr="00B63AB0">
        <w:rPr>
          <w:rFonts w:cstheme="minorHAnsi"/>
          <w:szCs w:val="24"/>
        </w:rPr>
        <w:t>”.</w:t>
      </w:r>
      <w:bookmarkEnd w:id="16"/>
    </w:p>
    <w:sectPr w:rsidR="00B91F87" w:rsidRPr="00B63AB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B4AE" w14:textId="77777777" w:rsidR="006476DD" w:rsidRDefault="006476DD">
      <w:r>
        <w:separator/>
      </w:r>
    </w:p>
  </w:endnote>
  <w:endnote w:type="continuationSeparator" w:id="0">
    <w:p w14:paraId="28B60BED" w14:textId="77777777" w:rsidR="006476DD" w:rsidRDefault="0064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019E0" w14:textId="77777777" w:rsidR="006476DD" w:rsidRDefault="006476DD">
      <w:r>
        <w:separator/>
      </w:r>
    </w:p>
  </w:footnote>
  <w:footnote w:type="continuationSeparator" w:id="0">
    <w:p w14:paraId="384C8FA7" w14:textId="77777777" w:rsidR="006476DD" w:rsidRDefault="0064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 w15:restartNumberingAfterBreak="0">
    <w:nsid w:val="58B73482"/>
    <w:multiLevelType w:val="hybridMultilevel"/>
    <w:tmpl w:val="706A0FD6"/>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0"/>
  </w:num>
  <w:num w:numId="5">
    <w:abstractNumId w:val="11"/>
  </w:num>
  <w:num w:numId="6">
    <w:abstractNumId w:val="3"/>
  </w:num>
  <w:num w:numId="7">
    <w:abstractNumId w:val="6"/>
  </w:num>
  <w:num w:numId="8">
    <w:abstractNumId w:val="11"/>
  </w:num>
  <w:num w:numId="9">
    <w:abstractNumId w:val="2"/>
  </w:num>
  <w:num w:numId="10">
    <w:abstractNumId w:val="11"/>
  </w:num>
  <w:num w:numId="11">
    <w:abstractNumId w:val="14"/>
  </w:num>
  <w:num w:numId="12">
    <w:abstractNumId w:val="4"/>
  </w:num>
  <w:num w:numId="13">
    <w:abstractNumId w:val="8"/>
  </w:num>
  <w:num w:numId="14">
    <w:abstractNumId w:val="12"/>
  </w:num>
  <w:num w:numId="15">
    <w:abstractNumId w:val="13"/>
  </w:num>
  <w:num w:numId="16">
    <w:abstractNumId w:val="16"/>
  </w:num>
  <w:num w:numId="17">
    <w:abstractNumId w:val="10"/>
  </w:num>
  <w:num w:numId="18">
    <w:abstractNumId w:val="7"/>
  </w:num>
  <w:num w:numId="19">
    <w:abstractNumId w:val="5"/>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6F4"/>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2B"/>
    <w:rsid w:val="007D6DFF"/>
    <w:rsid w:val="007D711D"/>
    <w:rsid w:val="007D7ABB"/>
    <w:rsid w:val="007D7DDE"/>
    <w:rsid w:val="007D7E13"/>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413"/>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944"/>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1F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461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1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2023-04-10T16:30:00Z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